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05313">
            <w:pPr>
              <w:rPr>
                <w:rFonts w:ascii="Arial" w:hAnsi="Arial"/>
              </w:rPr>
            </w:pPr>
            <w:r>
              <w:rPr>
                <w:rFonts w:ascii="Arial" w:hAnsi="Arial"/>
                <w:sz w:val="22"/>
              </w:rPr>
              <w:t>Cross-Cultural Issues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705313" w:rsidRDefault="00705313" w:rsidP="00705313">
            <w:pPr>
              <w:rPr>
                <w:rFonts w:ascii="Arial" w:hAnsi="Arial"/>
                <w:sz w:val="22"/>
              </w:rPr>
            </w:pPr>
            <w:r>
              <w:rPr>
                <w:rFonts w:ascii="Arial" w:hAnsi="Arial"/>
                <w:sz w:val="22"/>
              </w:rPr>
              <w:t>HDG107</w:t>
            </w:r>
          </w:p>
          <w:p w:rsidR="00D1300B" w:rsidRPr="00F1598C" w:rsidRDefault="00705313" w:rsidP="00705313">
            <w:pPr>
              <w:rPr>
                <w:rFonts w:ascii="Arial" w:hAnsi="Arial"/>
              </w:rPr>
            </w:pPr>
            <w:r>
              <w:rPr>
                <w:rFonts w:ascii="Arial" w:hAnsi="Arial"/>
                <w:sz w:val="22"/>
              </w:rPr>
              <w:t>HDG093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05313">
            <w:pPr>
              <w:rPr>
                <w:rFonts w:ascii="Arial" w:hAnsi="Arial"/>
              </w:rPr>
            </w:pPr>
            <w:r>
              <w:rPr>
                <w:rFonts w:ascii="Arial" w:hAnsi="Arial"/>
                <w:sz w:val="22"/>
              </w:rPr>
              <w:t>Various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05313" w:rsidRDefault="00705313" w:rsidP="00705313">
            <w:pPr>
              <w:rPr>
                <w:rFonts w:ascii="Arial" w:hAnsi="Arial"/>
                <w:sz w:val="22"/>
              </w:rPr>
            </w:pPr>
            <w:r>
              <w:rPr>
                <w:rFonts w:ascii="Arial" w:hAnsi="Arial"/>
                <w:sz w:val="22"/>
              </w:rPr>
              <w:t>General Arts and Science Department</w:t>
            </w:r>
          </w:p>
          <w:p w:rsidR="00757B48" w:rsidRPr="00F1598C" w:rsidRDefault="00705313" w:rsidP="00705313">
            <w:pPr>
              <w:rPr>
                <w:rFonts w:ascii="Arial" w:hAnsi="Arial"/>
              </w:rPr>
            </w:pPr>
            <w:r>
              <w:rPr>
                <w:rFonts w:ascii="Arial" w:hAnsi="Arial"/>
                <w:sz w:val="22"/>
              </w:rPr>
              <w:t>Rachel Valois,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05313">
            <w:pPr>
              <w:rPr>
                <w:rFonts w:ascii="Arial" w:hAnsi="Arial"/>
              </w:rPr>
            </w:pPr>
            <w:r>
              <w:rPr>
                <w:rFonts w:ascii="Arial" w:hAnsi="Arial"/>
                <w:sz w:val="22"/>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05313">
            <w:pPr>
              <w:rPr>
                <w:rFonts w:ascii="Arial" w:hAnsi="Arial"/>
              </w:rPr>
            </w:pPr>
            <w:r>
              <w:rPr>
                <w:rFonts w:ascii="Arial" w:hAnsi="Arial"/>
                <w:sz w:val="22"/>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05313">
            <w:pPr>
              <w:rPr>
                <w:rFonts w:ascii="Arial" w:hAnsi="Arial"/>
              </w:rPr>
            </w:pPr>
            <w:r>
              <w:rPr>
                <w:rFonts w:ascii="Arial" w:hAnsi="Arial"/>
                <w:sz w:val="22"/>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705313" w:rsidRDefault="00705313" w:rsidP="00705313">
      <w:pPr>
        <w:numPr>
          <w:ilvl w:val="0"/>
          <w:numId w:val="23"/>
        </w:numPr>
        <w:rPr>
          <w:rFonts w:ascii="Arial" w:hAnsi="Arial"/>
          <w:sz w:val="22"/>
        </w:rPr>
      </w:pPr>
      <w:r>
        <w:rPr>
          <w:rFonts w:ascii="Arial" w:hAnsi="Arial"/>
          <w:b/>
          <w:sz w:val="22"/>
        </w:rPr>
        <w:lastRenderedPageBreak/>
        <w:t>COURSE DESCRIPTION:</w:t>
      </w:r>
    </w:p>
    <w:p w:rsidR="00705313" w:rsidRDefault="00705313" w:rsidP="00705313">
      <w:pPr>
        <w:rPr>
          <w:rFonts w:ascii="Arial" w:hAnsi="Arial"/>
          <w:sz w:val="22"/>
        </w:rPr>
      </w:pPr>
    </w:p>
    <w:p w:rsidR="00705313" w:rsidRDefault="00705313" w:rsidP="00705313">
      <w:pPr>
        <w:rPr>
          <w:rFonts w:ascii="Arial" w:hAnsi="Arial"/>
          <w:sz w:val="22"/>
        </w:rPr>
      </w:pPr>
      <w:r>
        <w:rPr>
          <w:rFonts w:ascii="Arial" w:hAnsi="Arial"/>
          <w:sz w:val="22"/>
        </w:rPr>
        <w:t xml:space="preserve">This course is an introduction to the multicultural composition of our country and its effect on us as citizens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705313" w:rsidRDefault="00705313" w:rsidP="00705313">
      <w:pPr>
        <w:rPr>
          <w:rFonts w:ascii="Arial" w:hAnsi="Arial"/>
          <w:b/>
          <w:sz w:val="22"/>
        </w:rPr>
      </w:pPr>
    </w:p>
    <w:p w:rsidR="00705313" w:rsidRDefault="00705313" w:rsidP="00705313">
      <w:pPr>
        <w:rPr>
          <w:rFonts w:ascii="Arial" w:hAnsi="Arial"/>
          <w:b/>
          <w:sz w:val="22"/>
        </w:rPr>
      </w:pPr>
    </w:p>
    <w:p w:rsidR="00705313" w:rsidRDefault="00705313" w:rsidP="00705313">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705313" w:rsidRDefault="00705313" w:rsidP="00705313">
      <w:pPr>
        <w:rPr>
          <w:rFonts w:ascii="Arial" w:hAnsi="Arial"/>
          <w:b/>
          <w:sz w:val="22"/>
        </w:rPr>
      </w:pPr>
    </w:p>
    <w:p w:rsidR="00705313" w:rsidRDefault="00705313" w:rsidP="00705313">
      <w:pPr>
        <w:rPr>
          <w:rFonts w:ascii="Arial" w:hAnsi="Arial"/>
          <w:b/>
          <w:sz w:val="22"/>
        </w:rPr>
      </w:pPr>
      <w:r>
        <w:rPr>
          <w:rFonts w:ascii="Arial" w:hAnsi="Arial"/>
          <w:b/>
          <w:sz w:val="22"/>
        </w:rPr>
        <w:t>A.</w:t>
      </w:r>
      <w:r>
        <w:rPr>
          <w:rFonts w:ascii="Arial" w:hAnsi="Arial"/>
          <w:b/>
          <w:sz w:val="22"/>
        </w:rPr>
        <w:tab/>
        <w:t>Learning Outcomes:</w:t>
      </w:r>
    </w:p>
    <w:p w:rsidR="00705313" w:rsidRDefault="00705313" w:rsidP="00705313">
      <w:pPr>
        <w:rPr>
          <w:rFonts w:ascii="Arial" w:hAnsi="Arial"/>
          <w:sz w:val="22"/>
        </w:rPr>
      </w:pPr>
    </w:p>
    <w:p w:rsidR="00705313" w:rsidRDefault="00705313" w:rsidP="00705313">
      <w:pPr>
        <w:numPr>
          <w:ilvl w:val="0"/>
          <w:numId w:val="24"/>
        </w:numPr>
        <w:rPr>
          <w:rFonts w:ascii="Arial" w:hAnsi="Arial"/>
          <w:sz w:val="22"/>
        </w:rPr>
      </w:pPr>
      <w:r>
        <w:rPr>
          <w:rFonts w:ascii="Arial" w:hAnsi="Arial"/>
          <w:sz w:val="22"/>
        </w:rPr>
        <w:t>Recognize and explore terminology and concepts of contact and patterns of interaction</w:t>
      </w:r>
    </w:p>
    <w:p w:rsidR="00705313" w:rsidRDefault="00705313" w:rsidP="00705313">
      <w:pPr>
        <w:numPr>
          <w:ilvl w:val="0"/>
          <w:numId w:val="24"/>
        </w:numPr>
        <w:rPr>
          <w:rFonts w:ascii="Arial" w:hAnsi="Arial"/>
          <w:sz w:val="22"/>
        </w:rPr>
      </w:pPr>
      <w:r>
        <w:rPr>
          <w:rFonts w:ascii="Arial" w:hAnsi="Arial"/>
          <w:sz w:val="22"/>
        </w:rPr>
        <w:t>Examine effects of colonialism and neo-colonialism on cultural interaction</w:t>
      </w:r>
    </w:p>
    <w:p w:rsidR="00705313" w:rsidRDefault="00705313" w:rsidP="00705313">
      <w:pPr>
        <w:numPr>
          <w:ilvl w:val="0"/>
          <w:numId w:val="24"/>
        </w:numPr>
        <w:rPr>
          <w:rFonts w:ascii="Arial" w:hAnsi="Arial"/>
          <w:sz w:val="22"/>
        </w:rPr>
      </w:pPr>
      <w:r>
        <w:rPr>
          <w:rFonts w:ascii="Arial" w:hAnsi="Arial"/>
          <w:sz w:val="22"/>
        </w:rPr>
        <w:t>Recognize culture, diversity, identity, and cultural orientations</w:t>
      </w:r>
    </w:p>
    <w:p w:rsidR="00705313" w:rsidRDefault="00705313" w:rsidP="00705313">
      <w:pPr>
        <w:numPr>
          <w:ilvl w:val="0"/>
          <w:numId w:val="24"/>
        </w:numPr>
        <w:rPr>
          <w:rFonts w:ascii="Arial" w:hAnsi="Arial"/>
          <w:sz w:val="22"/>
        </w:rPr>
      </w:pPr>
      <w:r>
        <w:rPr>
          <w:rFonts w:ascii="Arial" w:hAnsi="Arial"/>
          <w:sz w:val="22"/>
        </w:rPr>
        <w:t>Recognize the historical base of the “race” concept</w:t>
      </w:r>
    </w:p>
    <w:p w:rsidR="00705313" w:rsidRDefault="00705313" w:rsidP="00705313">
      <w:pPr>
        <w:numPr>
          <w:ilvl w:val="0"/>
          <w:numId w:val="24"/>
        </w:numPr>
        <w:rPr>
          <w:rFonts w:ascii="Arial" w:hAnsi="Arial"/>
          <w:sz w:val="22"/>
        </w:rPr>
      </w:pPr>
      <w:r>
        <w:rPr>
          <w:rFonts w:ascii="Arial" w:hAnsi="Arial"/>
          <w:sz w:val="22"/>
        </w:rPr>
        <w:t>Develop skills in understanding personal cultural identity factors</w:t>
      </w:r>
    </w:p>
    <w:p w:rsidR="00705313" w:rsidRDefault="00705313" w:rsidP="00705313">
      <w:pPr>
        <w:numPr>
          <w:ilvl w:val="0"/>
          <w:numId w:val="24"/>
        </w:numPr>
        <w:rPr>
          <w:rFonts w:ascii="Arial" w:hAnsi="Arial"/>
          <w:sz w:val="22"/>
        </w:rPr>
      </w:pPr>
      <w:r>
        <w:rPr>
          <w:rFonts w:ascii="Arial" w:hAnsi="Arial"/>
          <w:sz w:val="22"/>
        </w:rPr>
        <w:t>Assist in researching and evaluating specific cultural groups</w:t>
      </w:r>
    </w:p>
    <w:p w:rsidR="00705313" w:rsidRDefault="00705313" w:rsidP="00705313">
      <w:pPr>
        <w:numPr>
          <w:ilvl w:val="0"/>
          <w:numId w:val="24"/>
        </w:numPr>
        <w:rPr>
          <w:rFonts w:ascii="Arial" w:hAnsi="Arial"/>
          <w:sz w:val="22"/>
        </w:rPr>
      </w:pPr>
      <w:r>
        <w:rPr>
          <w:rFonts w:ascii="Arial" w:hAnsi="Arial"/>
          <w:sz w:val="22"/>
        </w:rPr>
        <w:t>Develop skills for identifying racism</w:t>
      </w:r>
    </w:p>
    <w:p w:rsidR="00705313" w:rsidRDefault="00705313" w:rsidP="00705313">
      <w:pPr>
        <w:rPr>
          <w:rFonts w:ascii="Arial" w:hAnsi="Arial"/>
          <w:b/>
          <w:sz w:val="22"/>
        </w:rPr>
      </w:pPr>
    </w:p>
    <w:p w:rsidR="00705313" w:rsidRDefault="00705313" w:rsidP="00705313">
      <w:pPr>
        <w:rPr>
          <w:rFonts w:ascii="Arial" w:hAnsi="Arial"/>
          <w:b/>
          <w:sz w:val="22"/>
        </w:rPr>
      </w:pPr>
      <w:r>
        <w:rPr>
          <w:rFonts w:ascii="Arial" w:hAnsi="Arial"/>
          <w:b/>
          <w:sz w:val="22"/>
        </w:rPr>
        <w:t>B.</w:t>
      </w:r>
      <w:r>
        <w:rPr>
          <w:rFonts w:ascii="Arial" w:hAnsi="Arial"/>
          <w:b/>
          <w:sz w:val="22"/>
        </w:rPr>
        <w:tab/>
        <w:t>Learning Outcomes and Elements of the Performance:</w:t>
      </w:r>
    </w:p>
    <w:p w:rsidR="00705313" w:rsidRDefault="00705313" w:rsidP="00705313">
      <w:pPr>
        <w:rPr>
          <w:rFonts w:ascii="Arial" w:hAnsi="Arial"/>
          <w:b/>
          <w:sz w:val="22"/>
        </w:rPr>
      </w:pPr>
    </w:p>
    <w:p w:rsidR="00705313" w:rsidRDefault="00705313" w:rsidP="00705313">
      <w:pPr>
        <w:rPr>
          <w:rFonts w:ascii="Arial" w:hAnsi="Arial"/>
          <w:sz w:val="22"/>
        </w:rPr>
      </w:pPr>
      <w:r>
        <w:rPr>
          <w:rFonts w:ascii="Arial" w:hAnsi="Arial"/>
          <w:sz w:val="22"/>
        </w:rPr>
        <w:t>Upon successful completion of this course, the CICE student, along with the assistance of a Learning Specialist, will demonstrate the basic ability to:</w:t>
      </w:r>
    </w:p>
    <w:p w:rsidR="00705313" w:rsidRDefault="00705313" w:rsidP="00705313">
      <w:pPr>
        <w:rPr>
          <w:rFonts w:ascii="Arial" w:hAnsi="Arial"/>
          <w:sz w:val="22"/>
        </w:rPr>
      </w:pPr>
    </w:p>
    <w:p w:rsidR="00705313" w:rsidRDefault="00705313" w:rsidP="00705313">
      <w:pPr>
        <w:numPr>
          <w:ilvl w:val="0"/>
          <w:numId w:val="25"/>
        </w:numPr>
        <w:rPr>
          <w:rFonts w:ascii="Arial" w:hAnsi="Arial"/>
          <w:b/>
          <w:sz w:val="22"/>
        </w:rPr>
      </w:pPr>
      <w:r>
        <w:rPr>
          <w:rFonts w:ascii="Arial" w:hAnsi="Arial"/>
          <w:b/>
          <w:sz w:val="22"/>
        </w:rPr>
        <w:t>Recognize and explore terminology and concepts of contact and patterns of interaction.</w:t>
      </w:r>
    </w:p>
    <w:p w:rsidR="00705313" w:rsidRDefault="00705313" w:rsidP="00705313">
      <w:pPr>
        <w:rPr>
          <w:rFonts w:ascii="Arial" w:hAnsi="Arial"/>
          <w:sz w:val="22"/>
        </w:rPr>
      </w:pPr>
    </w:p>
    <w:p w:rsidR="00705313" w:rsidRDefault="00705313" w:rsidP="00705313">
      <w:pPr>
        <w:rPr>
          <w:rFonts w:ascii="Arial" w:hAnsi="Arial"/>
          <w:sz w:val="22"/>
          <w:u w:val="single"/>
        </w:rPr>
      </w:pPr>
      <w:r>
        <w:rPr>
          <w:rFonts w:ascii="Arial" w:hAnsi="Arial"/>
          <w:sz w:val="22"/>
          <w:u w:val="single"/>
        </w:rPr>
        <w:t>Potential elements of the performance:</w:t>
      </w:r>
    </w:p>
    <w:p w:rsidR="00705313" w:rsidRDefault="00705313" w:rsidP="00705313">
      <w:pPr>
        <w:numPr>
          <w:ilvl w:val="0"/>
          <w:numId w:val="26"/>
        </w:numPr>
        <w:rPr>
          <w:rFonts w:ascii="Arial" w:hAnsi="Arial"/>
          <w:sz w:val="22"/>
        </w:rPr>
      </w:pPr>
      <w:r>
        <w:rPr>
          <w:rFonts w:ascii="Arial" w:hAnsi="Arial"/>
          <w:sz w:val="22"/>
        </w:rPr>
        <w:t>Distinguish types of contact</w:t>
      </w:r>
    </w:p>
    <w:p w:rsidR="00705313" w:rsidRDefault="00705313" w:rsidP="00705313">
      <w:pPr>
        <w:numPr>
          <w:ilvl w:val="0"/>
          <w:numId w:val="26"/>
        </w:numPr>
        <w:rPr>
          <w:rFonts w:ascii="Arial" w:hAnsi="Arial"/>
          <w:sz w:val="22"/>
        </w:rPr>
      </w:pPr>
      <w:r>
        <w:rPr>
          <w:rFonts w:ascii="Arial" w:hAnsi="Arial"/>
          <w:sz w:val="22"/>
        </w:rPr>
        <w:t>Explore examples of historical events to each type of contact</w:t>
      </w:r>
    </w:p>
    <w:p w:rsidR="00705313" w:rsidRDefault="00705313" w:rsidP="00705313">
      <w:pPr>
        <w:numPr>
          <w:ilvl w:val="0"/>
          <w:numId w:val="26"/>
        </w:numPr>
        <w:rPr>
          <w:rFonts w:ascii="Arial" w:hAnsi="Arial"/>
          <w:sz w:val="22"/>
        </w:rPr>
      </w:pPr>
      <w:r>
        <w:rPr>
          <w:rFonts w:ascii="Arial" w:hAnsi="Arial"/>
          <w:sz w:val="22"/>
        </w:rPr>
        <w:t>Connect patterns to ethnic groups</w:t>
      </w:r>
    </w:p>
    <w:p w:rsidR="00705313" w:rsidRDefault="00705313" w:rsidP="00705313">
      <w:pPr>
        <w:numPr>
          <w:ilvl w:val="0"/>
          <w:numId w:val="26"/>
        </w:numPr>
        <w:rPr>
          <w:rFonts w:ascii="Arial" w:hAnsi="Arial"/>
          <w:sz w:val="22"/>
        </w:rPr>
      </w:pPr>
      <w:r>
        <w:rPr>
          <w:rFonts w:ascii="Arial" w:hAnsi="Arial"/>
          <w:sz w:val="22"/>
        </w:rPr>
        <w:t>Relate historical background to patterns of interaction</w:t>
      </w:r>
    </w:p>
    <w:p w:rsidR="00705313" w:rsidRDefault="00705313" w:rsidP="00705313">
      <w:pPr>
        <w:rPr>
          <w:rFonts w:ascii="Arial" w:hAnsi="Arial"/>
          <w:sz w:val="22"/>
        </w:rPr>
      </w:pPr>
    </w:p>
    <w:p w:rsidR="00705313" w:rsidRDefault="00705313" w:rsidP="00705313">
      <w:pPr>
        <w:pStyle w:val="BodyText"/>
        <w:rPr>
          <w:rFonts w:ascii="Arial" w:hAnsi="Arial"/>
          <w:b/>
          <w:sz w:val="22"/>
        </w:rPr>
      </w:pPr>
      <w:r>
        <w:rPr>
          <w:b/>
        </w:rPr>
        <w:t>2. Examine effects of colonialism and neo-colonialism on cultural interaction.</w:t>
      </w:r>
    </w:p>
    <w:p w:rsidR="00705313" w:rsidRDefault="00705313" w:rsidP="00705313">
      <w:pPr>
        <w:rPr>
          <w:rFonts w:ascii="Arial" w:hAnsi="Arial"/>
          <w:sz w:val="22"/>
        </w:rPr>
      </w:pPr>
    </w:p>
    <w:p w:rsidR="00705313" w:rsidRDefault="00705313" w:rsidP="00705313">
      <w:pPr>
        <w:rPr>
          <w:rFonts w:ascii="Arial" w:hAnsi="Arial"/>
          <w:sz w:val="22"/>
          <w:u w:val="single"/>
        </w:rPr>
      </w:pPr>
      <w:r>
        <w:rPr>
          <w:rFonts w:ascii="Arial" w:hAnsi="Arial"/>
          <w:sz w:val="22"/>
          <w:u w:val="single"/>
        </w:rPr>
        <w:t>Potential elements of the performance:</w:t>
      </w:r>
    </w:p>
    <w:p w:rsidR="00705313" w:rsidRDefault="00705313" w:rsidP="00705313">
      <w:pPr>
        <w:numPr>
          <w:ilvl w:val="0"/>
          <w:numId w:val="27"/>
        </w:numPr>
        <w:rPr>
          <w:rFonts w:ascii="Arial" w:hAnsi="Arial"/>
          <w:sz w:val="22"/>
        </w:rPr>
      </w:pPr>
      <w:r>
        <w:rPr>
          <w:rFonts w:ascii="Arial" w:hAnsi="Arial"/>
          <w:sz w:val="22"/>
        </w:rPr>
        <w:t>Study periods of migration and cultural interaction</w:t>
      </w:r>
    </w:p>
    <w:p w:rsidR="00705313" w:rsidRDefault="00705313" w:rsidP="00705313">
      <w:pPr>
        <w:numPr>
          <w:ilvl w:val="0"/>
          <w:numId w:val="27"/>
        </w:numPr>
        <w:rPr>
          <w:rFonts w:ascii="Arial" w:hAnsi="Arial"/>
          <w:sz w:val="22"/>
        </w:rPr>
      </w:pPr>
      <w:r>
        <w:rPr>
          <w:rFonts w:ascii="Arial" w:hAnsi="Arial"/>
          <w:sz w:val="22"/>
        </w:rPr>
        <w:t>Reason development of superiority/inferiority status</w:t>
      </w:r>
    </w:p>
    <w:p w:rsidR="00705313" w:rsidRDefault="00705313" w:rsidP="00705313">
      <w:pPr>
        <w:numPr>
          <w:ilvl w:val="0"/>
          <w:numId w:val="27"/>
        </w:numPr>
        <w:rPr>
          <w:rFonts w:ascii="Arial" w:hAnsi="Arial"/>
          <w:sz w:val="22"/>
        </w:rPr>
      </w:pPr>
      <w:r>
        <w:rPr>
          <w:rFonts w:ascii="Arial" w:hAnsi="Arial"/>
          <w:sz w:val="22"/>
        </w:rPr>
        <w:t>Construct consequences of neo-colonialism on present human interaction</w:t>
      </w:r>
    </w:p>
    <w:p w:rsidR="00705313" w:rsidRDefault="00705313" w:rsidP="00705313">
      <w:pPr>
        <w:numPr>
          <w:ilvl w:val="0"/>
          <w:numId w:val="27"/>
        </w:numPr>
        <w:rPr>
          <w:rFonts w:ascii="Arial" w:hAnsi="Arial"/>
          <w:sz w:val="22"/>
        </w:rPr>
      </w:pPr>
      <w:r>
        <w:rPr>
          <w:rFonts w:ascii="Arial" w:hAnsi="Arial"/>
          <w:sz w:val="22"/>
        </w:rPr>
        <w:t>Gain awareness of historically-based issues on current migration</w:t>
      </w:r>
    </w:p>
    <w:p w:rsidR="00705313" w:rsidRDefault="00705313" w:rsidP="00705313">
      <w:pPr>
        <w:numPr>
          <w:ilvl w:val="0"/>
          <w:numId w:val="27"/>
        </w:numPr>
        <w:rPr>
          <w:rFonts w:ascii="Arial" w:hAnsi="Arial"/>
          <w:sz w:val="22"/>
        </w:rPr>
      </w:pPr>
      <w:r>
        <w:rPr>
          <w:rFonts w:ascii="Arial" w:hAnsi="Arial"/>
          <w:sz w:val="22"/>
        </w:rPr>
        <w:t>Identify historical basis of social construction of identity.</w:t>
      </w:r>
    </w:p>
    <w:p w:rsidR="00705313" w:rsidRDefault="00705313" w:rsidP="00705313">
      <w:pPr>
        <w:rPr>
          <w:rFonts w:ascii="Arial" w:hAnsi="Arial"/>
          <w:sz w:val="22"/>
        </w:rPr>
      </w:pPr>
      <w:r>
        <w:rPr>
          <w:rFonts w:ascii="Arial" w:hAnsi="Arial"/>
          <w:sz w:val="22"/>
        </w:rPr>
        <w:br w:type="page"/>
      </w:r>
    </w:p>
    <w:p w:rsidR="00705313" w:rsidRDefault="00705313" w:rsidP="00705313">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705313" w:rsidRDefault="00705313" w:rsidP="00705313">
      <w:pPr>
        <w:rPr>
          <w:rFonts w:ascii="Arial" w:hAnsi="Arial"/>
          <w:b/>
          <w:sz w:val="22"/>
        </w:rPr>
      </w:pPr>
      <w:r>
        <w:rPr>
          <w:rFonts w:ascii="Arial" w:hAnsi="Arial"/>
          <w:b/>
          <w:sz w:val="22"/>
        </w:rPr>
        <w:tab/>
        <w:t>(</w:t>
      </w:r>
      <w:proofErr w:type="gramStart"/>
      <w:r>
        <w:rPr>
          <w:rFonts w:ascii="Arial" w:hAnsi="Arial"/>
          <w:b/>
          <w:sz w:val="22"/>
        </w:rPr>
        <w:t>continued</w:t>
      </w:r>
      <w:proofErr w:type="gramEnd"/>
      <w:r>
        <w:rPr>
          <w:rFonts w:ascii="Arial" w:hAnsi="Arial"/>
          <w:b/>
          <w:sz w:val="22"/>
        </w:rPr>
        <w:t>)</w:t>
      </w:r>
    </w:p>
    <w:p w:rsidR="00705313" w:rsidRDefault="00705313" w:rsidP="00705313">
      <w:pPr>
        <w:rPr>
          <w:rFonts w:ascii="Arial" w:hAnsi="Arial"/>
          <w:sz w:val="22"/>
        </w:rPr>
      </w:pPr>
    </w:p>
    <w:p w:rsidR="00705313" w:rsidRDefault="00705313" w:rsidP="00705313">
      <w:pPr>
        <w:rPr>
          <w:rFonts w:ascii="Arial" w:hAnsi="Arial"/>
          <w:b/>
          <w:sz w:val="22"/>
        </w:rPr>
      </w:pPr>
      <w:r>
        <w:rPr>
          <w:rFonts w:ascii="Arial" w:hAnsi="Arial"/>
          <w:b/>
          <w:sz w:val="22"/>
        </w:rPr>
        <w:t>3. Recognize culture, diversity, identity, and cultural orientations.</w:t>
      </w:r>
    </w:p>
    <w:p w:rsidR="00705313" w:rsidRDefault="00705313" w:rsidP="00705313">
      <w:pPr>
        <w:rPr>
          <w:rFonts w:ascii="Arial" w:hAnsi="Arial"/>
          <w:sz w:val="22"/>
        </w:rPr>
      </w:pPr>
    </w:p>
    <w:p w:rsidR="00705313" w:rsidRDefault="00705313" w:rsidP="00705313">
      <w:pPr>
        <w:pStyle w:val="Heading2"/>
        <w:rPr>
          <w:rFonts w:ascii="Arial" w:hAnsi="Arial"/>
          <w:b w:val="0"/>
          <w:sz w:val="22"/>
          <w:u w:val="single"/>
        </w:rPr>
      </w:pPr>
      <w:r>
        <w:rPr>
          <w:b w:val="0"/>
          <w:u w:val="single"/>
        </w:rPr>
        <w:t>Potential elements of the performance:</w:t>
      </w:r>
    </w:p>
    <w:p w:rsidR="00705313" w:rsidRDefault="00705313" w:rsidP="00705313">
      <w:pPr>
        <w:numPr>
          <w:ilvl w:val="0"/>
          <w:numId w:val="28"/>
        </w:numPr>
        <w:tabs>
          <w:tab w:val="num" w:pos="-90"/>
          <w:tab w:val="left" w:pos="360"/>
        </w:tabs>
        <w:ind w:hanging="720"/>
        <w:rPr>
          <w:rFonts w:ascii="Arial" w:hAnsi="Arial"/>
          <w:sz w:val="22"/>
        </w:rPr>
      </w:pPr>
      <w:r>
        <w:rPr>
          <w:rFonts w:ascii="Arial" w:hAnsi="Arial"/>
          <w:sz w:val="22"/>
        </w:rPr>
        <w:t xml:space="preserve">Distinguish the ways culture &amp; cultural identities are understood, used, </w:t>
      </w:r>
    </w:p>
    <w:p w:rsidR="00705313" w:rsidRDefault="00705313" w:rsidP="00705313">
      <w:pPr>
        <w:ind w:firstLine="360"/>
        <w:rPr>
          <w:rFonts w:ascii="Arial" w:hAnsi="Arial"/>
          <w:sz w:val="22"/>
        </w:rPr>
      </w:pPr>
      <w:proofErr w:type="gramStart"/>
      <w:r>
        <w:rPr>
          <w:rFonts w:ascii="Arial" w:hAnsi="Arial"/>
          <w:sz w:val="22"/>
        </w:rPr>
        <w:t>referenced</w:t>
      </w:r>
      <w:proofErr w:type="gramEnd"/>
      <w:r>
        <w:rPr>
          <w:rFonts w:ascii="Arial" w:hAnsi="Arial"/>
          <w:sz w:val="22"/>
        </w:rPr>
        <w:t>, and articulated by individuals and society</w:t>
      </w:r>
    </w:p>
    <w:p w:rsidR="00705313" w:rsidRDefault="00705313" w:rsidP="00705313">
      <w:pPr>
        <w:numPr>
          <w:ilvl w:val="0"/>
          <w:numId w:val="28"/>
        </w:numPr>
        <w:tabs>
          <w:tab w:val="num" w:pos="360"/>
        </w:tabs>
        <w:ind w:left="0" w:firstLine="0"/>
        <w:rPr>
          <w:rFonts w:ascii="Arial" w:hAnsi="Arial"/>
          <w:sz w:val="22"/>
        </w:rPr>
      </w:pPr>
      <w:r>
        <w:rPr>
          <w:rFonts w:ascii="Arial" w:hAnsi="Arial"/>
          <w:sz w:val="22"/>
        </w:rPr>
        <w:t xml:space="preserve">Recognize individual and social construction of cultural identity through cultural </w:t>
      </w:r>
      <w:r>
        <w:rPr>
          <w:rFonts w:ascii="Arial" w:hAnsi="Arial"/>
          <w:sz w:val="22"/>
        </w:rPr>
        <w:tab/>
        <w:t>orientations</w:t>
      </w:r>
    </w:p>
    <w:p w:rsidR="00705313" w:rsidRDefault="00705313" w:rsidP="00705313">
      <w:pPr>
        <w:numPr>
          <w:ilvl w:val="0"/>
          <w:numId w:val="28"/>
        </w:numPr>
        <w:tabs>
          <w:tab w:val="num" w:pos="360"/>
        </w:tabs>
        <w:ind w:left="0" w:firstLine="0"/>
        <w:rPr>
          <w:rFonts w:ascii="Arial" w:hAnsi="Arial"/>
          <w:sz w:val="22"/>
        </w:rPr>
      </w:pPr>
      <w:r>
        <w:rPr>
          <w:rFonts w:ascii="Arial" w:hAnsi="Arial"/>
          <w:sz w:val="22"/>
        </w:rPr>
        <w:t>Identify identities as multiple, conflicting, contradictory, relational and in process</w:t>
      </w:r>
    </w:p>
    <w:p w:rsidR="00705313" w:rsidRDefault="00705313" w:rsidP="00705313">
      <w:pPr>
        <w:numPr>
          <w:ilvl w:val="0"/>
          <w:numId w:val="28"/>
        </w:numPr>
        <w:tabs>
          <w:tab w:val="num" w:pos="360"/>
        </w:tabs>
        <w:ind w:left="0" w:firstLine="0"/>
        <w:rPr>
          <w:rFonts w:ascii="Arial" w:hAnsi="Arial"/>
          <w:sz w:val="22"/>
        </w:rPr>
      </w:pPr>
      <w:r>
        <w:rPr>
          <w:rFonts w:ascii="Arial" w:hAnsi="Arial"/>
          <w:sz w:val="22"/>
        </w:rPr>
        <w:t xml:space="preserve">Relate individual’s perceptions in their relationships to the power structures of </w:t>
      </w:r>
    </w:p>
    <w:p w:rsidR="00705313" w:rsidRDefault="00705313" w:rsidP="00705313">
      <w:pPr>
        <w:ind w:firstLine="360"/>
        <w:rPr>
          <w:rFonts w:ascii="Arial" w:hAnsi="Arial"/>
          <w:sz w:val="22"/>
        </w:rPr>
      </w:pPr>
      <w:proofErr w:type="gramStart"/>
      <w:r>
        <w:rPr>
          <w:rFonts w:ascii="Arial" w:hAnsi="Arial"/>
          <w:sz w:val="22"/>
        </w:rPr>
        <w:t>Canadian society.</w:t>
      </w:r>
      <w:proofErr w:type="gramEnd"/>
    </w:p>
    <w:p w:rsidR="00705313" w:rsidRDefault="00705313" w:rsidP="00705313">
      <w:pPr>
        <w:rPr>
          <w:rFonts w:ascii="Arial" w:hAnsi="Arial"/>
          <w:b/>
          <w:sz w:val="22"/>
        </w:rPr>
      </w:pPr>
    </w:p>
    <w:p w:rsidR="00705313" w:rsidRDefault="00705313" w:rsidP="00705313">
      <w:pPr>
        <w:pStyle w:val="BodyText"/>
        <w:rPr>
          <w:rFonts w:ascii="Arial" w:hAnsi="Arial"/>
          <w:b/>
          <w:sz w:val="22"/>
        </w:rPr>
      </w:pPr>
      <w:r>
        <w:rPr>
          <w:b/>
        </w:rPr>
        <w:t>4. Recognize the historical base of the “race” concept.</w:t>
      </w:r>
    </w:p>
    <w:p w:rsidR="00705313" w:rsidRDefault="00705313" w:rsidP="00705313">
      <w:pPr>
        <w:rPr>
          <w:rFonts w:ascii="Arial" w:hAnsi="Arial"/>
          <w:sz w:val="22"/>
        </w:rPr>
      </w:pPr>
    </w:p>
    <w:p w:rsidR="00705313" w:rsidRDefault="00705313" w:rsidP="00705313">
      <w:pPr>
        <w:rPr>
          <w:rFonts w:ascii="Arial" w:hAnsi="Arial"/>
          <w:sz w:val="22"/>
          <w:u w:val="single"/>
        </w:rPr>
      </w:pPr>
      <w:r>
        <w:rPr>
          <w:rFonts w:ascii="Arial" w:hAnsi="Arial"/>
          <w:sz w:val="22"/>
          <w:u w:val="single"/>
        </w:rPr>
        <w:t>Potential elements of the performance:</w:t>
      </w:r>
    </w:p>
    <w:p w:rsidR="00705313" w:rsidRDefault="00705313" w:rsidP="00705313">
      <w:pPr>
        <w:numPr>
          <w:ilvl w:val="0"/>
          <w:numId w:val="29"/>
        </w:numPr>
        <w:rPr>
          <w:rFonts w:ascii="Arial" w:hAnsi="Arial"/>
          <w:sz w:val="22"/>
        </w:rPr>
      </w:pPr>
      <w:r>
        <w:rPr>
          <w:rFonts w:ascii="Arial" w:hAnsi="Arial"/>
          <w:sz w:val="22"/>
        </w:rPr>
        <w:t>Differentiate between scientific measurements of race</w:t>
      </w:r>
    </w:p>
    <w:p w:rsidR="00705313" w:rsidRDefault="00705313" w:rsidP="00705313">
      <w:pPr>
        <w:numPr>
          <w:ilvl w:val="0"/>
          <w:numId w:val="29"/>
        </w:numPr>
        <w:rPr>
          <w:rFonts w:ascii="Arial" w:hAnsi="Arial"/>
          <w:sz w:val="22"/>
        </w:rPr>
      </w:pPr>
      <w:r>
        <w:rPr>
          <w:rFonts w:ascii="Arial" w:hAnsi="Arial"/>
          <w:sz w:val="22"/>
        </w:rPr>
        <w:t>Identify variations and classification of race concepts</w:t>
      </w:r>
    </w:p>
    <w:p w:rsidR="00705313" w:rsidRDefault="00705313" w:rsidP="00705313">
      <w:pPr>
        <w:numPr>
          <w:ilvl w:val="0"/>
          <w:numId w:val="29"/>
        </w:numPr>
        <w:rPr>
          <w:rFonts w:ascii="Arial" w:hAnsi="Arial"/>
          <w:sz w:val="22"/>
        </w:rPr>
      </w:pPr>
      <w:r>
        <w:rPr>
          <w:rFonts w:ascii="Arial" w:hAnsi="Arial"/>
          <w:sz w:val="22"/>
        </w:rPr>
        <w:t>Recognize gene variations</w:t>
      </w:r>
    </w:p>
    <w:p w:rsidR="00705313" w:rsidRDefault="00705313" w:rsidP="00705313">
      <w:pPr>
        <w:numPr>
          <w:ilvl w:val="0"/>
          <w:numId w:val="29"/>
        </w:numPr>
        <w:rPr>
          <w:rFonts w:ascii="Arial" w:hAnsi="Arial"/>
          <w:sz w:val="22"/>
        </w:rPr>
      </w:pPr>
      <w:r>
        <w:rPr>
          <w:rFonts w:ascii="Arial" w:hAnsi="Arial"/>
          <w:sz w:val="22"/>
        </w:rPr>
        <w:t>Be exposed to culturally inappropriate IQ testing</w:t>
      </w:r>
    </w:p>
    <w:p w:rsidR="00705313" w:rsidRDefault="00705313" w:rsidP="00705313">
      <w:pPr>
        <w:numPr>
          <w:ilvl w:val="0"/>
          <w:numId w:val="29"/>
        </w:numPr>
        <w:rPr>
          <w:rFonts w:ascii="Arial" w:hAnsi="Arial"/>
          <w:sz w:val="22"/>
        </w:rPr>
      </w:pPr>
      <w:r>
        <w:rPr>
          <w:rFonts w:ascii="Arial" w:hAnsi="Arial"/>
          <w:sz w:val="22"/>
        </w:rPr>
        <w:t>Understand effects of IQ testing</w:t>
      </w:r>
    </w:p>
    <w:p w:rsidR="00705313" w:rsidRDefault="00705313" w:rsidP="00705313">
      <w:pPr>
        <w:rPr>
          <w:rFonts w:ascii="Arial" w:hAnsi="Arial"/>
          <w:sz w:val="22"/>
        </w:rPr>
      </w:pPr>
    </w:p>
    <w:p w:rsidR="00705313" w:rsidRDefault="00705313" w:rsidP="00705313">
      <w:pPr>
        <w:pStyle w:val="BodyText"/>
        <w:rPr>
          <w:rFonts w:ascii="Arial" w:hAnsi="Arial"/>
          <w:b/>
          <w:sz w:val="22"/>
        </w:rPr>
      </w:pPr>
      <w:r>
        <w:rPr>
          <w:b/>
        </w:rPr>
        <w:t>5. Develop skills in understanding personal cultural identity factors.</w:t>
      </w:r>
    </w:p>
    <w:p w:rsidR="00705313" w:rsidRDefault="00705313" w:rsidP="00705313">
      <w:pPr>
        <w:rPr>
          <w:rFonts w:ascii="Arial" w:hAnsi="Arial"/>
          <w:sz w:val="22"/>
        </w:rPr>
      </w:pPr>
    </w:p>
    <w:p w:rsidR="00705313" w:rsidRDefault="00705313" w:rsidP="00705313">
      <w:pPr>
        <w:rPr>
          <w:rFonts w:ascii="Arial" w:hAnsi="Arial"/>
          <w:sz w:val="22"/>
          <w:u w:val="single"/>
        </w:rPr>
      </w:pPr>
      <w:r>
        <w:rPr>
          <w:rFonts w:ascii="Arial" w:hAnsi="Arial"/>
          <w:sz w:val="22"/>
          <w:u w:val="single"/>
        </w:rPr>
        <w:t>Potential elements of the performance:</w:t>
      </w:r>
    </w:p>
    <w:p w:rsidR="00705313" w:rsidRDefault="00705313" w:rsidP="00705313">
      <w:pPr>
        <w:numPr>
          <w:ilvl w:val="0"/>
          <w:numId w:val="30"/>
        </w:numPr>
        <w:rPr>
          <w:rFonts w:ascii="Arial" w:hAnsi="Arial"/>
          <w:sz w:val="22"/>
        </w:rPr>
      </w:pPr>
      <w:r>
        <w:rPr>
          <w:rFonts w:ascii="Arial" w:hAnsi="Arial"/>
          <w:sz w:val="22"/>
        </w:rPr>
        <w:t>Illustrate awareness of factors affecting “identity”</w:t>
      </w:r>
    </w:p>
    <w:p w:rsidR="00705313" w:rsidRDefault="00705313" w:rsidP="00705313">
      <w:pPr>
        <w:numPr>
          <w:ilvl w:val="0"/>
          <w:numId w:val="30"/>
        </w:numPr>
        <w:rPr>
          <w:rFonts w:ascii="Arial" w:hAnsi="Arial"/>
          <w:sz w:val="22"/>
        </w:rPr>
      </w:pPr>
      <w:r>
        <w:rPr>
          <w:rFonts w:ascii="Arial" w:hAnsi="Arial"/>
          <w:sz w:val="22"/>
        </w:rPr>
        <w:t>Differentiate between symbols and dominant cultures</w:t>
      </w:r>
    </w:p>
    <w:p w:rsidR="00705313" w:rsidRDefault="00705313" w:rsidP="00705313">
      <w:pPr>
        <w:numPr>
          <w:ilvl w:val="0"/>
          <w:numId w:val="30"/>
        </w:numPr>
        <w:rPr>
          <w:rFonts w:ascii="Arial" w:hAnsi="Arial"/>
          <w:sz w:val="22"/>
        </w:rPr>
      </w:pPr>
      <w:r>
        <w:rPr>
          <w:rFonts w:ascii="Arial" w:hAnsi="Arial"/>
          <w:sz w:val="22"/>
        </w:rPr>
        <w:t>Differentiate between myths and facts of identity</w:t>
      </w:r>
    </w:p>
    <w:p w:rsidR="00705313" w:rsidRDefault="00705313" w:rsidP="00705313">
      <w:pPr>
        <w:numPr>
          <w:ilvl w:val="0"/>
          <w:numId w:val="30"/>
        </w:numPr>
        <w:rPr>
          <w:rFonts w:ascii="Arial" w:hAnsi="Arial"/>
          <w:sz w:val="22"/>
        </w:rPr>
      </w:pPr>
      <w:r>
        <w:rPr>
          <w:rFonts w:ascii="Arial" w:hAnsi="Arial"/>
          <w:sz w:val="22"/>
        </w:rPr>
        <w:t>Recognize cultural self</w:t>
      </w:r>
    </w:p>
    <w:p w:rsidR="00705313" w:rsidRDefault="00705313" w:rsidP="00705313">
      <w:pPr>
        <w:rPr>
          <w:rFonts w:ascii="Arial" w:hAnsi="Arial"/>
          <w:sz w:val="22"/>
        </w:rPr>
      </w:pPr>
    </w:p>
    <w:p w:rsidR="00705313" w:rsidRDefault="00705313" w:rsidP="00705313">
      <w:pPr>
        <w:pStyle w:val="BodyText"/>
        <w:rPr>
          <w:rFonts w:ascii="Arial" w:hAnsi="Arial"/>
          <w:b/>
          <w:sz w:val="22"/>
        </w:rPr>
      </w:pPr>
      <w:r>
        <w:rPr>
          <w:b/>
        </w:rPr>
        <w:t>6. Assist in researching and evaluating specific cultural groups.</w:t>
      </w:r>
    </w:p>
    <w:p w:rsidR="00705313" w:rsidRDefault="00705313" w:rsidP="00705313">
      <w:pPr>
        <w:rPr>
          <w:rFonts w:ascii="Arial" w:hAnsi="Arial"/>
          <w:sz w:val="22"/>
        </w:rPr>
      </w:pPr>
    </w:p>
    <w:p w:rsidR="00705313" w:rsidRDefault="00705313" w:rsidP="00705313">
      <w:pPr>
        <w:rPr>
          <w:rFonts w:ascii="Arial" w:hAnsi="Arial"/>
          <w:sz w:val="22"/>
          <w:u w:val="single"/>
        </w:rPr>
      </w:pPr>
      <w:r>
        <w:rPr>
          <w:rFonts w:ascii="Arial" w:hAnsi="Arial"/>
          <w:sz w:val="22"/>
          <w:u w:val="single"/>
        </w:rPr>
        <w:t>Potential elements of the performance:</w:t>
      </w:r>
    </w:p>
    <w:p w:rsidR="00705313" w:rsidRDefault="00705313" w:rsidP="00705313">
      <w:pPr>
        <w:numPr>
          <w:ilvl w:val="0"/>
          <w:numId w:val="31"/>
        </w:numPr>
        <w:rPr>
          <w:rFonts w:ascii="Arial" w:hAnsi="Arial"/>
          <w:sz w:val="22"/>
        </w:rPr>
      </w:pPr>
      <w:r>
        <w:rPr>
          <w:rFonts w:ascii="Arial" w:hAnsi="Arial"/>
          <w:sz w:val="22"/>
        </w:rPr>
        <w:t>Collect information from a variety of sources</w:t>
      </w:r>
    </w:p>
    <w:p w:rsidR="00705313" w:rsidRDefault="00705313" w:rsidP="00705313">
      <w:pPr>
        <w:numPr>
          <w:ilvl w:val="0"/>
          <w:numId w:val="31"/>
        </w:numPr>
        <w:rPr>
          <w:rFonts w:ascii="Arial" w:hAnsi="Arial"/>
          <w:sz w:val="22"/>
        </w:rPr>
      </w:pPr>
      <w:r>
        <w:rPr>
          <w:rFonts w:ascii="Arial" w:hAnsi="Arial"/>
          <w:sz w:val="22"/>
        </w:rPr>
        <w:t>Organize material</w:t>
      </w:r>
    </w:p>
    <w:p w:rsidR="00705313" w:rsidRDefault="00705313" w:rsidP="00705313">
      <w:pPr>
        <w:numPr>
          <w:ilvl w:val="0"/>
          <w:numId w:val="31"/>
        </w:numPr>
        <w:rPr>
          <w:rFonts w:ascii="Arial" w:hAnsi="Arial"/>
          <w:sz w:val="22"/>
        </w:rPr>
      </w:pPr>
      <w:r>
        <w:rPr>
          <w:rFonts w:ascii="Arial" w:hAnsi="Arial"/>
          <w:sz w:val="22"/>
        </w:rPr>
        <w:t>Identify issues relating to immigration statistics</w:t>
      </w:r>
    </w:p>
    <w:p w:rsidR="00705313" w:rsidRDefault="00705313" w:rsidP="00705313">
      <w:pPr>
        <w:numPr>
          <w:ilvl w:val="0"/>
          <w:numId w:val="31"/>
        </w:numPr>
        <w:rPr>
          <w:rFonts w:ascii="Arial" w:hAnsi="Arial"/>
          <w:sz w:val="22"/>
        </w:rPr>
      </w:pPr>
      <w:r>
        <w:rPr>
          <w:rFonts w:ascii="Arial" w:hAnsi="Arial"/>
          <w:sz w:val="22"/>
        </w:rPr>
        <w:t>Select relevant material</w:t>
      </w:r>
    </w:p>
    <w:p w:rsidR="00705313" w:rsidRDefault="00705313" w:rsidP="00705313">
      <w:pPr>
        <w:numPr>
          <w:ilvl w:val="0"/>
          <w:numId w:val="31"/>
        </w:numPr>
        <w:rPr>
          <w:rFonts w:ascii="Arial" w:hAnsi="Arial"/>
          <w:sz w:val="22"/>
        </w:rPr>
      </w:pPr>
      <w:r>
        <w:rPr>
          <w:rFonts w:ascii="Arial" w:hAnsi="Arial"/>
          <w:sz w:val="22"/>
        </w:rPr>
        <w:t>Plan presentation</w:t>
      </w:r>
    </w:p>
    <w:p w:rsidR="00705313" w:rsidRDefault="00705313" w:rsidP="00705313">
      <w:pPr>
        <w:numPr>
          <w:ilvl w:val="0"/>
          <w:numId w:val="31"/>
        </w:numPr>
        <w:rPr>
          <w:rFonts w:ascii="Arial" w:hAnsi="Arial"/>
          <w:sz w:val="22"/>
        </w:rPr>
      </w:pPr>
      <w:r>
        <w:rPr>
          <w:rFonts w:ascii="Arial" w:hAnsi="Arial"/>
          <w:sz w:val="22"/>
        </w:rPr>
        <w:t>Predict cultural shock/adaptation factors</w:t>
      </w:r>
    </w:p>
    <w:p w:rsidR="00705313" w:rsidRDefault="00705313" w:rsidP="00705313">
      <w:pPr>
        <w:ind w:left="360"/>
        <w:rPr>
          <w:rFonts w:ascii="Arial" w:hAnsi="Arial"/>
          <w:sz w:val="22"/>
        </w:rPr>
      </w:pPr>
    </w:p>
    <w:p w:rsidR="00705313" w:rsidRDefault="00705313" w:rsidP="00705313">
      <w:pPr>
        <w:rPr>
          <w:rFonts w:ascii="Arial" w:hAnsi="Arial"/>
          <w:sz w:val="22"/>
        </w:rPr>
      </w:pPr>
    </w:p>
    <w:p w:rsidR="00705313" w:rsidRDefault="00705313" w:rsidP="00705313">
      <w:pPr>
        <w:rPr>
          <w:rFonts w:ascii="Arial" w:hAnsi="Arial"/>
          <w:b/>
          <w:sz w:val="22"/>
        </w:rPr>
      </w:pPr>
      <w:r>
        <w:rPr>
          <w:rFonts w:ascii="Arial" w:hAnsi="Arial"/>
          <w:b/>
          <w:sz w:val="22"/>
        </w:rPr>
        <w:t>7. Develop skills for identifying racism.</w:t>
      </w:r>
    </w:p>
    <w:p w:rsidR="00705313" w:rsidRDefault="00705313" w:rsidP="00705313">
      <w:pPr>
        <w:rPr>
          <w:rFonts w:ascii="Arial" w:hAnsi="Arial"/>
          <w:sz w:val="22"/>
        </w:rPr>
      </w:pPr>
    </w:p>
    <w:p w:rsidR="00705313" w:rsidRDefault="00705313" w:rsidP="00705313">
      <w:pPr>
        <w:rPr>
          <w:rFonts w:ascii="Arial" w:hAnsi="Arial"/>
          <w:sz w:val="22"/>
          <w:u w:val="single"/>
        </w:rPr>
      </w:pPr>
      <w:r>
        <w:rPr>
          <w:rFonts w:ascii="Arial" w:hAnsi="Arial"/>
          <w:sz w:val="22"/>
          <w:u w:val="single"/>
        </w:rPr>
        <w:t>Potential elements of the performance:</w:t>
      </w:r>
    </w:p>
    <w:p w:rsidR="00705313" w:rsidRDefault="00705313" w:rsidP="00705313">
      <w:pPr>
        <w:numPr>
          <w:ilvl w:val="0"/>
          <w:numId w:val="32"/>
        </w:numPr>
        <w:rPr>
          <w:rFonts w:ascii="Arial" w:hAnsi="Arial"/>
          <w:sz w:val="22"/>
        </w:rPr>
      </w:pPr>
      <w:r>
        <w:rPr>
          <w:rFonts w:ascii="Arial" w:hAnsi="Arial"/>
          <w:sz w:val="22"/>
        </w:rPr>
        <w:t>Distinguish between stereotyping, prejudice, and discrimination</w:t>
      </w:r>
    </w:p>
    <w:p w:rsidR="00705313" w:rsidRDefault="00705313" w:rsidP="00705313">
      <w:pPr>
        <w:numPr>
          <w:ilvl w:val="0"/>
          <w:numId w:val="32"/>
        </w:numPr>
        <w:rPr>
          <w:rFonts w:ascii="Arial" w:hAnsi="Arial"/>
          <w:sz w:val="22"/>
        </w:rPr>
      </w:pPr>
      <w:r>
        <w:rPr>
          <w:rFonts w:ascii="Arial" w:hAnsi="Arial"/>
          <w:sz w:val="22"/>
        </w:rPr>
        <w:t>Differentiate between types of racism</w:t>
      </w:r>
    </w:p>
    <w:p w:rsidR="00705313" w:rsidRDefault="00705313" w:rsidP="00705313">
      <w:pPr>
        <w:numPr>
          <w:ilvl w:val="0"/>
          <w:numId w:val="32"/>
        </w:numPr>
        <w:rPr>
          <w:rFonts w:ascii="Arial" w:hAnsi="Arial"/>
          <w:sz w:val="22"/>
        </w:rPr>
      </w:pPr>
      <w:r>
        <w:rPr>
          <w:rFonts w:ascii="Arial" w:hAnsi="Arial"/>
          <w:sz w:val="22"/>
        </w:rPr>
        <w:lastRenderedPageBreak/>
        <w:t>Apply concepts to situations</w:t>
      </w:r>
    </w:p>
    <w:p w:rsidR="00705313" w:rsidRDefault="00705313" w:rsidP="00705313">
      <w:pPr>
        <w:numPr>
          <w:ilvl w:val="0"/>
          <w:numId w:val="32"/>
        </w:numPr>
        <w:rPr>
          <w:rFonts w:ascii="Arial" w:hAnsi="Arial"/>
          <w:sz w:val="22"/>
        </w:rPr>
      </w:pPr>
      <w:r>
        <w:rPr>
          <w:rFonts w:ascii="Arial" w:hAnsi="Arial"/>
          <w:sz w:val="22"/>
        </w:rPr>
        <w:t>Explore effects on indigenous population</w:t>
      </w:r>
    </w:p>
    <w:p w:rsidR="00705313" w:rsidRDefault="00705313" w:rsidP="00705313">
      <w:pPr>
        <w:numPr>
          <w:ilvl w:val="0"/>
          <w:numId w:val="32"/>
        </w:numPr>
        <w:rPr>
          <w:rFonts w:ascii="Arial" w:hAnsi="Arial"/>
          <w:sz w:val="22"/>
        </w:rPr>
      </w:pPr>
      <w:r>
        <w:rPr>
          <w:rFonts w:ascii="Arial" w:hAnsi="Arial"/>
          <w:sz w:val="22"/>
        </w:rPr>
        <w:t>Relate historical factors to indigenous populations’ present situation</w:t>
      </w:r>
    </w:p>
    <w:p w:rsidR="00705313" w:rsidRDefault="00705313" w:rsidP="00705313">
      <w:pPr>
        <w:rPr>
          <w:rFonts w:ascii="Arial" w:hAnsi="Arial"/>
          <w:b/>
          <w:sz w:val="22"/>
        </w:rPr>
      </w:pPr>
    </w:p>
    <w:p w:rsidR="00705313" w:rsidRDefault="00705313" w:rsidP="00705313">
      <w:pPr>
        <w:numPr>
          <w:ilvl w:val="0"/>
          <w:numId w:val="33"/>
        </w:numPr>
        <w:rPr>
          <w:rFonts w:ascii="Arial" w:hAnsi="Arial"/>
          <w:b/>
          <w:sz w:val="22"/>
        </w:rPr>
      </w:pPr>
      <w:r>
        <w:rPr>
          <w:rFonts w:ascii="Arial" w:hAnsi="Arial"/>
          <w:b/>
          <w:sz w:val="22"/>
        </w:rPr>
        <w:t>TOPICS:</w:t>
      </w:r>
    </w:p>
    <w:p w:rsidR="00705313" w:rsidRDefault="00705313" w:rsidP="00705313">
      <w:pPr>
        <w:rPr>
          <w:rFonts w:ascii="Arial" w:hAnsi="Arial"/>
          <w:b/>
          <w:sz w:val="22"/>
        </w:rPr>
      </w:pPr>
    </w:p>
    <w:p w:rsidR="00705313" w:rsidRDefault="00705313" w:rsidP="00705313">
      <w:pPr>
        <w:pStyle w:val="BodyText"/>
        <w:rPr>
          <w:rFonts w:ascii="Arial" w:hAnsi="Arial"/>
          <w:sz w:val="22"/>
        </w:rPr>
      </w:pPr>
      <w:r>
        <w:t>This course will cover geographical, cultural, social, and political aspects of many different ethnic groups.  Historical contemporary issues and past immigration patterns and future trends will be covered.</w:t>
      </w:r>
    </w:p>
    <w:p w:rsidR="00705313" w:rsidRDefault="00705313" w:rsidP="00705313">
      <w:pPr>
        <w:pStyle w:val="BodyText"/>
      </w:pPr>
    </w:p>
    <w:p w:rsidR="00705313" w:rsidRDefault="00705313" w:rsidP="00705313">
      <w:pPr>
        <w:numPr>
          <w:ilvl w:val="0"/>
          <w:numId w:val="34"/>
        </w:numPr>
        <w:rPr>
          <w:rFonts w:ascii="Arial" w:hAnsi="Arial"/>
          <w:sz w:val="22"/>
        </w:rPr>
      </w:pPr>
      <w:r>
        <w:rPr>
          <w:rFonts w:ascii="Arial" w:hAnsi="Arial"/>
          <w:sz w:val="22"/>
        </w:rPr>
        <w:t>History of cross-cultural contact</w:t>
      </w:r>
    </w:p>
    <w:p w:rsidR="00705313" w:rsidRDefault="00705313" w:rsidP="00705313">
      <w:pPr>
        <w:numPr>
          <w:ilvl w:val="0"/>
          <w:numId w:val="34"/>
        </w:numPr>
        <w:rPr>
          <w:rFonts w:ascii="Arial" w:hAnsi="Arial"/>
          <w:sz w:val="22"/>
        </w:rPr>
      </w:pPr>
      <w:r>
        <w:rPr>
          <w:rFonts w:ascii="Arial" w:hAnsi="Arial"/>
          <w:sz w:val="22"/>
        </w:rPr>
        <w:t>Inter-group dynamics – immigration patterns</w:t>
      </w:r>
    </w:p>
    <w:p w:rsidR="00705313" w:rsidRDefault="00705313" w:rsidP="00705313">
      <w:pPr>
        <w:numPr>
          <w:ilvl w:val="0"/>
          <w:numId w:val="34"/>
        </w:numPr>
        <w:rPr>
          <w:rFonts w:ascii="Arial" w:hAnsi="Arial"/>
          <w:sz w:val="22"/>
        </w:rPr>
      </w:pPr>
      <w:r>
        <w:rPr>
          <w:rFonts w:ascii="Arial" w:hAnsi="Arial"/>
          <w:sz w:val="22"/>
        </w:rPr>
        <w:t>Prejudice, discrimination, and racism</w:t>
      </w:r>
    </w:p>
    <w:p w:rsidR="00705313" w:rsidRDefault="00705313" w:rsidP="00705313">
      <w:pPr>
        <w:numPr>
          <w:ilvl w:val="0"/>
          <w:numId w:val="34"/>
        </w:numPr>
        <w:rPr>
          <w:rFonts w:ascii="Arial" w:hAnsi="Arial"/>
          <w:sz w:val="22"/>
        </w:rPr>
      </w:pPr>
      <w:r>
        <w:rPr>
          <w:rFonts w:ascii="Arial" w:hAnsi="Arial"/>
          <w:sz w:val="22"/>
        </w:rPr>
        <w:t>Intercultural communication and cultural shock</w:t>
      </w:r>
    </w:p>
    <w:p w:rsidR="00705313" w:rsidRDefault="00705313" w:rsidP="00705313">
      <w:pPr>
        <w:numPr>
          <w:ilvl w:val="0"/>
          <w:numId w:val="34"/>
        </w:numPr>
        <w:rPr>
          <w:rFonts w:ascii="Arial" w:hAnsi="Arial"/>
          <w:sz w:val="22"/>
        </w:rPr>
      </w:pPr>
      <w:r>
        <w:rPr>
          <w:rFonts w:ascii="Arial" w:hAnsi="Arial"/>
          <w:sz w:val="22"/>
        </w:rPr>
        <w:t>Culture, ethnicity, and identity</w:t>
      </w:r>
    </w:p>
    <w:p w:rsidR="00705313" w:rsidRDefault="00705313" w:rsidP="00705313">
      <w:pPr>
        <w:rPr>
          <w:rFonts w:ascii="Arial" w:hAnsi="Arial"/>
          <w:sz w:val="22"/>
        </w:rPr>
      </w:pPr>
    </w:p>
    <w:p w:rsidR="00705313" w:rsidRDefault="00705313" w:rsidP="00705313">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705313" w:rsidRDefault="00705313" w:rsidP="00705313">
      <w:pPr>
        <w:rPr>
          <w:rFonts w:ascii="Arial" w:hAnsi="Arial"/>
          <w:b/>
          <w:sz w:val="22"/>
        </w:rPr>
      </w:pPr>
    </w:p>
    <w:p w:rsidR="00705313" w:rsidRDefault="00705313" w:rsidP="00705313">
      <w:pPr>
        <w:rPr>
          <w:rFonts w:ascii="Arial" w:hAnsi="Arial"/>
          <w:b/>
          <w:sz w:val="22"/>
        </w:rPr>
      </w:pPr>
    </w:p>
    <w:p w:rsidR="00705313" w:rsidRDefault="00705313" w:rsidP="00705313">
      <w:pPr>
        <w:numPr>
          <w:ilvl w:val="0"/>
          <w:numId w:val="33"/>
        </w:numPr>
        <w:rPr>
          <w:rFonts w:ascii="Arial" w:hAnsi="Arial"/>
          <w:b/>
          <w:sz w:val="22"/>
        </w:rPr>
      </w:pPr>
      <w:r>
        <w:rPr>
          <w:rFonts w:ascii="Arial" w:hAnsi="Arial"/>
          <w:b/>
          <w:sz w:val="22"/>
        </w:rPr>
        <w:t>REQUIRED RESOURCES / TEXTS / MATERIALS:</w:t>
      </w:r>
    </w:p>
    <w:p w:rsidR="00705313" w:rsidRDefault="00705313" w:rsidP="00705313">
      <w:pPr>
        <w:rPr>
          <w:rFonts w:ascii="Arial" w:hAnsi="Arial"/>
          <w:b/>
          <w:sz w:val="22"/>
        </w:rPr>
      </w:pPr>
    </w:p>
    <w:p w:rsidR="00705313" w:rsidRDefault="00705313" w:rsidP="00705313">
      <w:pPr>
        <w:pStyle w:val="ListParagraph"/>
        <w:numPr>
          <w:ilvl w:val="0"/>
          <w:numId w:val="35"/>
        </w:numPr>
        <w:rPr>
          <w:rFonts w:ascii="Arial" w:hAnsi="Arial"/>
          <w:sz w:val="22"/>
        </w:rPr>
      </w:pPr>
      <w:r>
        <w:rPr>
          <w:rFonts w:ascii="Arial" w:hAnsi="Arial"/>
          <w:sz w:val="22"/>
        </w:rPr>
        <w:t xml:space="preserve">Handouts provided by the professor. </w:t>
      </w:r>
    </w:p>
    <w:p w:rsidR="00705313" w:rsidRDefault="00705313" w:rsidP="00705313">
      <w:pPr>
        <w:pStyle w:val="ListParagraph"/>
        <w:numPr>
          <w:ilvl w:val="0"/>
          <w:numId w:val="35"/>
        </w:numPr>
        <w:rPr>
          <w:rFonts w:ascii="Arial" w:hAnsi="Arial"/>
          <w:sz w:val="22"/>
        </w:rPr>
      </w:pPr>
      <w:r>
        <w:rPr>
          <w:rFonts w:ascii="Arial" w:hAnsi="Arial"/>
          <w:sz w:val="22"/>
        </w:rPr>
        <w:t>Materials researched by the students.</w:t>
      </w:r>
    </w:p>
    <w:p w:rsidR="00705313" w:rsidRDefault="00705313" w:rsidP="00705313">
      <w:pPr>
        <w:rPr>
          <w:rFonts w:ascii="Arial" w:hAnsi="Arial"/>
          <w:b/>
          <w:sz w:val="22"/>
        </w:rPr>
      </w:pPr>
    </w:p>
    <w:p w:rsidR="00705313" w:rsidRDefault="00705313" w:rsidP="00705313">
      <w:pPr>
        <w:rPr>
          <w:rFonts w:ascii="Arial" w:hAnsi="Arial"/>
          <w:b/>
          <w:sz w:val="22"/>
        </w:rPr>
      </w:pPr>
    </w:p>
    <w:p w:rsidR="00705313" w:rsidRDefault="00705313" w:rsidP="00705313">
      <w:pPr>
        <w:rPr>
          <w:rFonts w:ascii="Arial" w:hAnsi="Arial"/>
          <w:b/>
          <w:sz w:val="22"/>
        </w:rPr>
      </w:pPr>
      <w:r>
        <w:rPr>
          <w:rFonts w:ascii="Arial" w:hAnsi="Arial"/>
          <w:b/>
          <w:sz w:val="22"/>
        </w:rPr>
        <w:t>V.</w:t>
      </w:r>
      <w:r>
        <w:rPr>
          <w:rFonts w:ascii="Arial" w:hAnsi="Arial"/>
          <w:b/>
          <w:sz w:val="22"/>
        </w:rPr>
        <w:tab/>
        <w:t>EVALUATION PROCESS / GRADING SYSTEM:</w:t>
      </w:r>
    </w:p>
    <w:p w:rsidR="00705313" w:rsidRDefault="00705313" w:rsidP="00705313">
      <w:pPr>
        <w:rPr>
          <w:rFonts w:ascii="Arial" w:hAnsi="Arial"/>
          <w:b/>
          <w:sz w:val="22"/>
        </w:rPr>
      </w:pPr>
    </w:p>
    <w:p w:rsidR="00705313" w:rsidRDefault="00705313" w:rsidP="00705313">
      <w:pPr>
        <w:numPr>
          <w:ilvl w:val="0"/>
          <w:numId w:val="36"/>
        </w:numPr>
        <w:rPr>
          <w:rFonts w:ascii="Arial" w:hAnsi="Arial"/>
          <w:sz w:val="22"/>
        </w:rPr>
      </w:pPr>
      <w:r>
        <w:rPr>
          <w:rFonts w:ascii="Arial" w:hAnsi="Arial"/>
          <w:sz w:val="22"/>
        </w:rPr>
        <w:t>Oral presentation</w:t>
      </w:r>
      <w:r>
        <w:rPr>
          <w:rFonts w:ascii="Arial" w:hAnsi="Arial"/>
          <w:sz w:val="22"/>
        </w:rPr>
        <w:tab/>
      </w:r>
      <w:r>
        <w:rPr>
          <w:rFonts w:ascii="Arial" w:hAnsi="Arial"/>
          <w:sz w:val="22"/>
        </w:rPr>
        <w:tab/>
        <w:t xml:space="preserve">                                                          25 %</w:t>
      </w:r>
    </w:p>
    <w:p w:rsidR="00705313" w:rsidRDefault="00705313" w:rsidP="00705313">
      <w:pPr>
        <w:numPr>
          <w:ilvl w:val="0"/>
          <w:numId w:val="36"/>
        </w:numPr>
        <w:rPr>
          <w:rFonts w:ascii="Arial" w:hAnsi="Arial"/>
          <w:sz w:val="22"/>
        </w:rPr>
      </w:pPr>
      <w:r>
        <w:rPr>
          <w:rFonts w:ascii="Arial" w:hAnsi="Arial"/>
          <w:sz w:val="22"/>
        </w:rPr>
        <w:t>Written work</w:t>
      </w:r>
      <w:r>
        <w:rPr>
          <w:rFonts w:ascii="Arial" w:hAnsi="Arial"/>
          <w:sz w:val="22"/>
        </w:rPr>
        <w:tab/>
      </w:r>
      <w:r>
        <w:rPr>
          <w:rFonts w:ascii="Arial" w:hAnsi="Arial"/>
          <w:sz w:val="22"/>
        </w:rPr>
        <w:tab/>
      </w:r>
      <w:r>
        <w:rPr>
          <w:rFonts w:ascii="Arial" w:hAnsi="Arial"/>
          <w:sz w:val="22"/>
        </w:rPr>
        <w:tab/>
      </w:r>
      <w:r>
        <w:rPr>
          <w:rFonts w:ascii="Arial" w:hAnsi="Arial"/>
          <w:sz w:val="22"/>
        </w:rPr>
        <w:tab/>
        <w:t xml:space="preserve">                                  25 %</w:t>
      </w:r>
    </w:p>
    <w:p w:rsidR="00705313" w:rsidRDefault="00705313" w:rsidP="00705313">
      <w:pPr>
        <w:numPr>
          <w:ilvl w:val="0"/>
          <w:numId w:val="36"/>
        </w:numPr>
        <w:rPr>
          <w:rFonts w:ascii="Arial" w:hAnsi="Arial"/>
          <w:sz w:val="22"/>
        </w:rPr>
      </w:pPr>
      <w:r>
        <w:rPr>
          <w:rFonts w:ascii="Arial" w:hAnsi="Arial"/>
          <w:sz w:val="22"/>
        </w:rPr>
        <w:t xml:space="preserve">Test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20 %</w:t>
      </w:r>
    </w:p>
    <w:p w:rsidR="00705313" w:rsidRDefault="00705313" w:rsidP="00705313">
      <w:pPr>
        <w:numPr>
          <w:ilvl w:val="0"/>
          <w:numId w:val="36"/>
        </w:numPr>
        <w:rPr>
          <w:rFonts w:ascii="Arial" w:hAnsi="Arial"/>
          <w:sz w:val="22"/>
        </w:rPr>
      </w:pPr>
      <w:r>
        <w:rPr>
          <w:rFonts w:ascii="Arial" w:hAnsi="Arial"/>
          <w:sz w:val="22"/>
        </w:rPr>
        <w:t>Class participation and in-class activities                                   30 %</w:t>
      </w:r>
    </w:p>
    <w:p w:rsidR="00705313" w:rsidRDefault="00705313" w:rsidP="00705313">
      <w:pPr>
        <w:pStyle w:val="Heading2"/>
        <w:rPr>
          <w:rFonts w:ascii="Arial" w:hAnsi="Arial"/>
          <w:sz w:val="22"/>
        </w:rPr>
      </w:pPr>
    </w:p>
    <w:p w:rsidR="00705313" w:rsidRDefault="00705313" w:rsidP="00705313">
      <w:pPr>
        <w:pStyle w:val="Heading2"/>
        <w:tabs>
          <w:tab w:val="left" w:pos="6300"/>
          <w:tab w:val="left" w:pos="6480"/>
        </w:tabs>
      </w:pPr>
      <w:r>
        <w:t>Total</w:t>
      </w:r>
      <w:r>
        <w:tab/>
        <w:t>100 %</w:t>
      </w:r>
    </w:p>
    <w:p w:rsidR="00705313" w:rsidRDefault="00705313" w:rsidP="00705313">
      <w:pPr>
        <w:rPr>
          <w:rFonts w:ascii="Arial" w:hAnsi="Arial"/>
          <w:b/>
          <w:sz w:val="22"/>
        </w:rPr>
      </w:pPr>
    </w:p>
    <w:p w:rsidR="00705313" w:rsidRDefault="00705313" w:rsidP="00705313">
      <w:pPr>
        <w:rPr>
          <w:rFonts w:ascii="Arial" w:hAnsi="Arial"/>
          <w:b/>
          <w:sz w:val="22"/>
        </w:rPr>
      </w:pPr>
    </w:p>
    <w:p w:rsidR="00705313" w:rsidRDefault="00705313" w:rsidP="00705313">
      <w:pPr>
        <w:rPr>
          <w:rFonts w:ascii="Arial" w:hAnsi="Arial"/>
          <w:b/>
          <w:sz w:val="22"/>
        </w:rPr>
      </w:pPr>
      <w:r>
        <w:rPr>
          <w:rFonts w:ascii="Arial" w:hAnsi="Arial"/>
          <w:b/>
          <w:sz w:val="22"/>
        </w:rPr>
        <w:t>METHOD OF ASSESSMENT (GRADING METHOD)</w:t>
      </w:r>
    </w:p>
    <w:p w:rsidR="00705313" w:rsidRDefault="00705313" w:rsidP="00705313">
      <w:pPr>
        <w:rPr>
          <w:rFonts w:ascii="Arial" w:hAnsi="Arial"/>
          <w:sz w:val="22"/>
        </w:rPr>
      </w:pPr>
    </w:p>
    <w:tbl>
      <w:tblPr>
        <w:tblW w:w="0" w:type="auto"/>
        <w:tblLayout w:type="fixed"/>
        <w:tblLook w:val="04A0" w:firstRow="1" w:lastRow="0" w:firstColumn="1" w:lastColumn="0" w:noHBand="0" w:noVBand="1"/>
      </w:tblPr>
      <w:tblGrid>
        <w:gridCol w:w="675"/>
        <w:gridCol w:w="8181"/>
      </w:tblGrid>
      <w:tr w:rsidR="00705313" w:rsidTr="00705313">
        <w:trPr>
          <w:cantSplit/>
        </w:trPr>
        <w:tc>
          <w:tcPr>
            <w:tcW w:w="675" w:type="dxa"/>
          </w:tcPr>
          <w:p w:rsidR="00705313" w:rsidRDefault="00705313">
            <w:pPr>
              <w:pStyle w:val="EnvelopeReturn"/>
            </w:pPr>
          </w:p>
        </w:tc>
        <w:tc>
          <w:tcPr>
            <w:tcW w:w="8181" w:type="dxa"/>
            <w:hideMark/>
          </w:tcPr>
          <w:p w:rsidR="00705313" w:rsidRDefault="00705313">
            <w:pPr>
              <w:rPr>
                <w:rFonts w:ascii="Arial" w:hAnsi="Arial"/>
                <w:sz w:val="22"/>
              </w:rPr>
            </w:pPr>
            <w:r>
              <w:rPr>
                <w:rFonts w:ascii="Arial" w:hAnsi="Arial"/>
                <w:sz w:val="22"/>
              </w:rPr>
              <w:t>The following semester grades will be assigned to students in post-secondary courses:</w:t>
            </w:r>
          </w:p>
        </w:tc>
      </w:tr>
    </w:tbl>
    <w:p w:rsidR="00705313" w:rsidRDefault="00705313" w:rsidP="00705313">
      <w:pPr>
        <w:pStyle w:val="EnvelopeReturn"/>
        <w:rPr>
          <w:sz w:val="22"/>
        </w:rPr>
      </w:pPr>
    </w:p>
    <w:tbl>
      <w:tblPr>
        <w:tblW w:w="0" w:type="auto"/>
        <w:tblLayout w:type="fixed"/>
        <w:tblLook w:val="04A0" w:firstRow="1" w:lastRow="0" w:firstColumn="1" w:lastColumn="0" w:noHBand="0" w:noVBand="1"/>
      </w:tblPr>
      <w:tblGrid>
        <w:gridCol w:w="675"/>
        <w:gridCol w:w="1701"/>
        <w:gridCol w:w="4678"/>
        <w:gridCol w:w="1802"/>
      </w:tblGrid>
      <w:tr w:rsidR="00705313" w:rsidTr="00705313">
        <w:tc>
          <w:tcPr>
            <w:tcW w:w="675" w:type="dxa"/>
          </w:tcPr>
          <w:p w:rsidR="00705313" w:rsidRDefault="00705313">
            <w:pPr>
              <w:rPr>
                <w:rFonts w:ascii="Arial" w:hAnsi="Arial"/>
                <w:sz w:val="22"/>
              </w:rPr>
            </w:pPr>
          </w:p>
        </w:tc>
        <w:tc>
          <w:tcPr>
            <w:tcW w:w="1701" w:type="dxa"/>
          </w:tcPr>
          <w:p w:rsidR="00705313" w:rsidRDefault="00705313">
            <w:pPr>
              <w:jc w:val="center"/>
              <w:rPr>
                <w:rFonts w:ascii="Arial" w:hAnsi="Arial"/>
                <w:sz w:val="22"/>
              </w:rPr>
            </w:pPr>
          </w:p>
          <w:p w:rsidR="00705313" w:rsidRDefault="00705313">
            <w:pPr>
              <w:pStyle w:val="Heading2"/>
              <w:rPr>
                <w:b w:val="0"/>
                <w:u w:val="single"/>
                <w:lang w:val="en-US"/>
              </w:rPr>
            </w:pPr>
            <w:r>
              <w:rPr>
                <w:b w:val="0"/>
                <w:u w:val="single"/>
              </w:rPr>
              <w:t>Grade</w:t>
            </w:r>
          </w:p>
        </w:tc>
        <w:tc>
          <w:tcPr>
            <w:tcW w:w="4678" w:type="dxa"/>
          </w:tcPr>
          <w:p w:rsidR="00705313" w:rsidRDefault="00705313">
            <w:pPr>
              <w:jc w:val="center"/>
              <w:rPr>
                <w:rFonts w:ascii="Arial" w:hAnsi="Arial"/>
                <w:sz w:val="22"/>
              </w:rPr>
            </w:pPr>
          </w:p>
          <w:p w:rsidR="00705313" w:rsidRDefault="00705313">
            <w:pPr>
              <w:pStyle w:val="Heading1"/>
              <w:rPr>
                <w:lang w:val="en-US"/>
              </w:rPr>
            </w:pPr>
            <w:r>
              <w:t>Definition</w:t>
            </w:r>
          </w:p>
        </w:tc>
        <w:tc>
          <w:tcPr>
            <w:tcW w:w="1802" w:type="dxa"/>
          </w:tcPr>
          <w:p w:rsidR="00705313" w:rsidRDefault="00705313">
            <w:pPr>
              <w:pStyle w:val="BodyText"/>
              <w:jc w:val="center"/>
              <w:rPr>
                <w:rFonts w:ascii="Arial" w:hAnsi="Arial"/>
                <w:sz w:val="22"/>
              </w:rPr>
            </w:pPr>
            <w:r>
              <w:t xml:space="preserve">Grade Point </w:t>
            </w:r>
            <w:r>
              <w:rPr>
                <w:u w:val="single"/>
              </w:rPr>
              <w:t>Equivalent</w:t>
            </w:r>
          </w:p>
          <w:p w:rsidR="00705313" w:rsidRDefault="00705313">
            <w:pPr>
              <w:jc w:val="center"/>
              <w:rPr>
                <w:rFonts w:ascii="Arial" w:hAnsi="Arial"/>
                <w:sz w:val="22"/>
              </w:rPr>
            </w:pPr>
          </w:p>
        </w:tc>
      </w:tr>
      <w:tr w:rsidR="00705313" w:rsidTr="00705313">
        <w:trPr>
          <w:cantSplit/>
        </w:trPr>
        <w:tc>
          <w:tcPr>
            <w:tcW w:w="675" w:type="dxa"/>
          </w:tcPr>
          <w:p w:rsidR="00705313" w:rsidRDefault="00705313">
            <w:pPr>
              <w:rPr>
                <w:rFonts w:ascii="Arial" w:hAnsi="Arial"/>
                <w:sz w:val="22"/>
              </w:rPr>
            </w:pPr>
          </w:p>
        </w:tc>
        <w:tc>
          <w:tcPr>
            <w:tcW w:w="1701" w:type="dxa"/>
            <w:hideMark/>
          </w:tcPr>
          <w:p w:rsidR="00705313" w:rsidRDefault="00705313">
            <w:pPr>
              <w:rPr>
                <w:rFonts w:ascii="Arial" w:hAnsi="Arial"/>
                <w:sz w:val="22"/>
              </w:rPr>
            </w:pPr>
            <w:r>
              <w:rPr>
                <w:rFonts w:ascii="Arial" w:hAnsi="Arial"/>
                <w:sz w:val="22"/>
              </w:rPr>
              <w:t>A+</w:t>
            </w:r>
          </w:p>
        </w:tc>
        <w:tc>
          <w:tcPr>
            <w:tcW w:w="4678" w:type="dxa"/>
            <w:hideMark/>
          </w:tcPr>
          <w:p w:rsidR="00705313" w:rsidRDefault="00705313">
            <w:pPr>
              <w:jc w:val="center"/>
              <w:rPr>
                <w:rFonts w:ascii="Arial" w:hAnsi="Arial"/>
                <w:sz w:val="22"/>
              </w:rPr>
            </w:pPr>
            <w:r>
              <w:rPr>
                <w:rFonts w:ascii="Arial" w:hAnsi="Arial"/>
                <w:sz w:val="22"/>
              </w:rPr>
              <w:t>90 – 100%</w:t>
            </w:r>
          </w:p>
        </w:tc>
        <w:tc>
          <w:tcPr>
            <w:tcW w:w="1802" w:type="dxa"/>
            <w:vMerge w:val="restart"/>
            <w:vAlign w:val="center"/>
            <w:hideMark/>
          </w:tcPr>
          <w:p w:rsidR="00705313" w:rsidRDefault="00705313">
            <w:pPr>
              <w:jc w:val="center"/>
              <w:rPr>
                <w:rFonts w:ascii="Arial" w:hAnsi="Arial"/>
                <w:sz w:val="22"/>
              </w:rPr>
            </w:pPr>
            <w:r>
              <w:rPr>
                <w:rFonts w:ascii="Arial" w:hAnsi="Arial"/>
                <w:sz w:val="22"/>
              </w:rPr>
              <w:t>4.00</w:t>
            </w:r>
          </w:p>
        </w:tc>
      </w:tr>
      <w:tr w:rsidR="00705313" w:rsidTr="00705313">
        <w:trPr>
          <w:cantSplit/>
        </w:trPr>
        <w:tc>
          <w:tcPr>
            <w:tcW w:w="675" w:type="dxa"/>
          </w:tcPr>
          <w:p w:rsidR="00705313" w:rsidRDefault="00705313">
            <w:pPr>
              <w:rPr>
                <w:rFonts w:ascii="Arial" w:hAnsi="Arial"/>
                <w:sz w:val="22"/>
              </w:rPr>
            </w:pPr>
          </w:p>
        </w:tc>
        <w:tc>
          <w:tcPr>
            <w:tcW w:w="1701" w:type="dxa"/>
            <w:hideMark/>
          </w:tcPr>
          <w:p w:rsidR="00705313" w:rsidRDefault="00705313">
            <w:pPr>
              <w:rPr>
                <w:rFonts w:ascii="Arial" w:hAnsi="Arial"/>
                <w:sz w:val="22"/>
              </w:rPr>
            </w:pPr>
            <w:r>
              <w:rPr>
                <w:rFonts w:ascii="Arial" w:hAnsi="Arial"/>
                <w:sz w:val="22"/>
              </w:rPr>
              <w:t>A</w:t>
            </w:r>
          </w:p>
        </w:tc>
        <w:tc>
          <w:tcPr>
            <w:tcW w:w="4678" w:type="dxa"/>
            <w:hideMark/>
          </w:tcPr>
          <w:p w:rsidR="00705313" w:rsidRDefault="00705313">
            <w:pPr>
              <w:jc w:val="center"/>
              <w:rPr>
                <w:rFonts w:ascii="Arial" w:hAnsi="Arial"/>
                <w:sz w:val="22"/>
              </w:rPr>
            </w:pPr>
            <w:r>
              <w:rPr>
                <w:rFonts w:ascii="Arial" w:hAnsi="Arial"/>
                <w:sz w:val="22"/>
              </w:rPr>
              <w:t>80 – 89%</w:t>
            </w:r>
          </w:p>
        </w:tc>
        <w:tc>
          <w:tcPr>
            <w:tcW w:w="1802" w:type="dxa"/>
            <w:vMerge/>
            <w:vAlign w:val="center"/>
            <w:hideMark/>
          </w:tcPr>
          <w:p w:rsidR="00705313" w:rsidRDefault="00705313">
            <w:pPr>
              <w:rPr>
                <w:rFonts w:ascii="Arial" w:hAnsi="Arial"/>
                <w:sz w:val="22"/>
              </w:rPr>
            </w:pPr>
          </w:p>
        </w:tc>
      </w:tr>
      <w:tr w:rsidR="00705313" w:rsidTr="00705313">
        <w:tc>
          <w:tcPr>
            <w:tcW w:w="675" w:type="dxa"/>
          </w:tcPr>
          <w:p w:rsidR="00705313" w:rsidRDefault="00705313">
            <w:pPr>
              <w:rPr>
                <w:rFonts w:ascii="Arial" w:hAnsi="Arial"/>
                <w:sz w:val="22"/>
              </w:rPr>
            </w:pPr>
          </w:p>
        </w:tc>
        <w:tc>
          <w:tcPr>
            <w:tcW w:w="1701" w:type="dxa"/>
            <w:hideMark/>
          </w:tcPr>
          <w:p w:rsidR="00705313" w:rsidRDefault="00705313">
            <w:pPr>
              <w:rPr>
                <w:rFonts w:ascii="Arial" w:hAnsi="Arial"/>
                <w:sz w:val="22"/>
              </w:rPr>
            </w:pPr>
            <w:r>
              <w:rPr>
                <w:rFonts w:ascii="Arial" w:hAnsi="Arial"/>
                <w:sz w:val="22"/>
              </w:rPr>
              <w:t>B</w:t>
            </w:r>
          </w:p>
        </w:tc>
        <w:tc>
          <w:tcPr>
            <w:tcW w:w="4678" w:type="dxa"/>
            <w:hideMark/>
          </w:tcPr>
          <w:p w:rsidR="00705313" w:rsidRDefault="00705313">
            <w:pPr>
              <w:jc w:val="center"/>
              <w:rPr>
                <w:rFonts w:ascii="Arial" w:hAnsi="Arial"/>
                <w:sz w:val="22"/>
              </w:rPr>
            </w:pPr>
            <w:r>
              <w:rPr>
                <w:rFonts w:ascii="Arial" w:hAnsi="Arial"/>
                <w:sz w:val="22"/>
              </w:rPr>
              <w:t>70 - 79%</w:t>
            </w:r>
          </w:p>
        </w:tc>
        <w:tc>
          <w:tcPr>
            <w:tcW w:w="1802" w:type="dxa"/>
            <w:hideMark/>
          </w:tcPr>
          <w:p w:rsidR="00705313" w:rsidRDefault="00705313">
            <w:pPr>
              <w:jc w:val="center"/>
              <w:rPr>
                <w:rFonts w:ascii="Arial" w:hAnsi="Arial"/>
                <w:sz w:val="22"/>
              </w:rPr>
            </w:pPr>
            <w:r>
              <w:rPr>
                <w:rFonts w:ascii="Arial" w:hAnsi="Arial"/>
                <w:sz w:val="22"/>
              </w:rPr>
              <w:t>3.00</w:t>
            </w:r>
          </w:p>
        </w:tc>
      </w:tr>
      <w:tr w:rsidR="00705313" w:rsidTr="00705313">
        <w:tc>
          <w:tcPr>
            <w:tcW w:w="675" w:type="dxa"/>
          </w:tcPr>
          <w:p w:rsidR="00705313" w:rsidRDefault="00705313">
            <w:pPr>
              <w:rPr>
                <w:rFonts w:ascii="Arial" w:hAnsi="Arial"/>
                <w:sz w:val="22"/>
              </w:rPr>
            </w:pPr>
          </w:p>
        </w:tc>
        <w:tc>
          <w:tcPr>
            <w:tcW w:w="1701" w:type="dxa"/>
            <w:hideMark/>
          </w:tcPr>
          <w:p w:rsidR="00705313" w:rsidRDefault="00705313">
            <w:pPr>
              <w:rPr>
                <w:rFonts w:ascii="Arial" w:hAnsi="Arial"/>
                <w:sz w:val="22"/>
              </w:rPr>
            </w:pPr>
            <w:r>
              <w:rPr>
                <w:rFonts w:ascii="Arial" w:hAnsi="Arial"/>
                <w:sz w:val="22"/>
              </w:rPr>
              <w:t>C</w:t>
            </w:r>
          </w:p>
        </w:tc>
        <w:tc>
          <w:tcPr>
            <w:tcW w:w="4678" w:type="dxa"/>
            <w:hideMark/>
          </w:tcPr>
          <w:p w:rsidR="00705313" w:rsidRDefault="00705313">
            <w:pPr>
              <w:jc w:val="center"/>
              <w:rPr>
                <w:rFonts w:ascii="Arial" w:hAnsi="Arial"/>
                <w:sz w:val="22"/>
              </w:rPr>
            </w:pPr>
            <w:r>
              <w:rPr>
                <w:rFonts w:ascii="Arial" w:hAnsi="Arial"/>
                <w:sz w:val="22"/>
              </w:rPr>
              <w:t>60 - 69%</w:t>
            </w:r>
          </w:p>
        </w:tc>
        <w:tc>
          <w:tcPr>
            <w:tcW w:w="1802" w:type="dxa"/>
            <w:hideMark/>
          </w:tcPr>
          <w:p w:rsidR="00705313" w:rsidRDefault="00705313">
            <w:pPr>
              <w:jc w:val="center"/>
              <w:rPr>
                <w:rFonts w:ascii="Arial" w:hAnsi="Arial"/>
                <w:sz w:val="22"/>
              </w:rPr>
            </w:pPr>
            <w:r>
              <w:rPr>
                <w:rFonts w:ascii="Arial" w:hAnsi="Arial"/>
                <w:sz w:val="22"/>
              </w:rPr>
              <w:t>2.00</w:t>
            </w:r>
          </w:p>
        </w:tc>
      </w:tr>
      <w:tr w:rsidR="00705313" w:rsidTr="00705313">
        <w:tc>
          <w:tcPr>
            <w:tcW w:w="675" w:type="dxa"/>
          </w:tcPr>
          <w:p w:rsidR="00705313" w:rsidRDefault="00705313">
            <w:pPr>
              <w:rPr>
                <w:rFonts w:ascii="Arial" w:hAnsi="Arial"/>
                <w:sz w:val="22"/>
              </w:rPr>
            </w:pPr>
          </w:p>
        </w:tc>
        <w:tc>
          <w:tcPr>
            <w:tcW w:w="1701" w:type="dxa"/>
            <w:hideMark/>
          </w:tcPr>
          <w:p w:rsidR="00705313" w:rsidRDefault="00705313">
            <w:pPr>
              <w:rPr>
                <w:rFonts w:ascii="Arial" w:hAnsi="Arial"/>
                <w:sz w:val="22"/>
              </w:rPr>
            </w:pPr>
            <w:r>
              <w:rPr>
                <w:rFonts w:ascii="Arial" w:hAnsi="Arial"/>
                <w:sz w:val="22"/>
              </w:rPr>
              <w:t>D</w:t>
            </w:r>
          </w:p>
        </w:tc>
        <w:tc>
          <w:tcPr>
            <w:tcW w:w="4678" w:type="dxa"/>
            <w:hideMark/>
          </w:tcPr>
          <w:p w:rsidR="00705313" w:rsidRDefault="00705313">
            <w:pPr>
              <w:jc w:val="center"/>
              <w:rPr>
                <w:rFonts w:ascii="Arial" w:hAnsi="Arial"/>
                <w:sz w:val="22"/>
              </w:rPr>
            </w:pPr>
            <w:r>
              <w:rPr>
                <w:rFonts w:ascii="Arial" w:hAnsi="Arial"/>
                <w:sz w:val="22"/>
              </w:rPr>
              <w:t>50 – 59%</w:t>
            </w:r>
          </w:p>
        </w:tc>
        <w:tc>
          <w:tcPr>
            <w:tcW w:w="1802" w:type="dxa"/>
            <w:hideMark/>
          </w:tcPr>
          <w:p w:rsidR="00705313" w:rsidRDefault="00705313">
            <w:pPr>
              <w:jc w:val="center"/>
              <w:rPr>
                <w:rFonts w:ascii="Arial" w:hAnsi="Arial"/>
                <w:sz w:val="22"/>
              </w:rPr>
            </w:pPr>
            <w:r>
              <w:rPr>
                <w:rFonts w:ascii="Arial" w:hAnsi="Arial"/>
                <w:sz w:val="22"/>
              </w:rPr>
              <w:t>1.00</w:t>
            </w:r>
          </w:p>
        </w:tc>
      </w:tr>
      <w:tr w:rsidR="00705313" w:rsidTr="00705313">
        <w:tc>
          <w:tcPr>
            <w:tcW w:w="675" w:type="dxa"/>
          </w:tcPr>
          <w:p w:rsidR="00705313" w:rsidRDefault="00705313">
            <w:pPr>
              <w:rPr>
                <w:rFonts w:ascii="Arial" w:hAnsi="Arial"/>
                <w:sz w:val="22"/>
              </w:rPr>
            </w:pPr>
          </w:p>
        </w:tc>
        <w:tc>
          <w:tcPr>
            <w:tcW w:w="1701" w:type="dxa"/>
            <w:hideMark/>
          </w:tcPr>
          <w:p w:rsidR="00705313" w:rsidRDefault="00705313">
            <w:pPr>
              <w:rPr>
                <w:rFonts w:ascii="Arial" w:hAnsi="Arial"/>
                <w:sz w:val="22"/>
              </w:rPr>
            </w:pPr>
            <w:r>
              <w:rPr>
                <w:rFonts w:ascii="Arial" w:hAnsi="Arial"/>
                <w:sz w:val="22"/>
              </w:rPr>
              <w:t>F (Fail)</w:t>
            </w:r>
          </w:p>
        </w:tc>
        <w:tc>
          <w:tcPr>
            <w:tcW w:w="4678" w:type="dxa"/>
            <w:hideMark/>
          </w:tcPr>
          <w:p w:rsidR="00705313" w:rsidRDefault="00705313">
            <w:pPr>
              <w:jc w:val="center"/>
              <w:rPr>
                <w:rFonts w:ascii="Arial" w:hAnsi="Arial"/>
                <w:sz w:val="22"/>
              </w:rPr>
            </w:pPr>
            <w:r>
              <w:rPr>
                <w:rFonts w:ascii="Arial" w:hAnsi="Arial"/>
                <w:sz w:val="22"/>
              </w:rPr>
              <w:t>49% and below</w:t>
            </w:r>
          </w:p>
        </w:tc>
        <w:tc>
          <w:tcPr>
            <w:tcW w:w="1802" w:type="dxa"/>
            <w:hideMark/>
          </w:tcPr>
          <w:p w:rsidR="00705313" w:rsidRDefault="00705313">
            <w:pPr>
              <w:jc w:val="center"/>
              <w:rPr>
                <w:rFonts w:ascii="Arial" w:hAnsi="Arial"/>
                <w:sz w:val="22"/>
              </w:rPr>
            </w:pPr>
            <w:r>
              <w:rPr>
                <w:rFonts w:ascii="Arial" w:hAnsi="Arial"/>
                <w:sz w:val="22"/>
              </w:rPr>
              <w:t>0.00</w:t>
            </w:r>
          </w:p>
        </w:tc>
      </w:tr>
      <w:tr w:rsidR="00705313" w:rsidTr="00705313">
        <w:tc>
          <w:tcPr>
            <w:tcW w:w="675" w:type="dxa"/>
          </w:tcPr>
          <w:p w:rsidR="00705313" w:rsidRDefault="00705313">
            <w:pPr>
              <w:rPr>
                <w:rFonts w:ascii="Arial" w:hAnsi="Arial"/>
                <w:sz w:val="22"/>
              </w:rPr>
            </w:pPr>
          </w:p>
        </w:tc>
        <w:tc>
          <w:tcPr>
            <w:tcW w:w="1701" w:type="dxa"/>
          </w:tcPr>
          <w:p w:rsidR="00705313" w:rsidRDefault="00705313">
            <w:pPr>
              <w:rPr>
                <w:rFonts w:ascii="Arial" w:hAnsi="Arial"/>
                <w:sz w:val="22"/>
              </w:rPr>
            </w:pPr>
          </w:p>
        </w:tc>
        <w:tc>
          <w:tcPr>
            <w:tcW w:w="4678" w:type="dxa"/>
          </w:tcPr>
          <w:p w:rsidR="00705313" w:rsidRDefault="00705313">
            <w:pPr>
              <w:rPr>
                <w:rFonts w:ascii="Arial" w:hAnsi="Arial"/>
                <w:sz w:val="22"/>
              </w:rPr>
            </w:pPr>
          </w:p>
        </w:tc>
        <w:tc>
          <w:tcPr>
            <w:tcW w:w="1802" w:type="dxa"/>
          </w:tcPr>
          <w:p w:rsidR="00705313" w:rsidRDefault="00705313">
            <w:pPr>
              <w:jc w:val="center"/>
              <w:rPr>
                <w:rFonts w:ascii="Arial" w:hAnsi="Arial"/>
                <w:sz w:val="22"/>
              </w:rPr>
            </w:pPr>
          </w:p>
        </w:tc>
      </w:tr>
      <w:tr w:rsidR="00705313" w:rsidTr="00705313">
        <w:tc>
          <w:tcPr>
            <w:tcW w:w="675" w:type="dxa"/>
          </w:tcPr>
          <w:p w:rsidR="00705313" w:rsidRDefault="00705313">
            <w:pPr>
              <w:rPr>
                <w:rFonts w:ascii="Arial" w:hAnsi="Arial"/>
                <w:sz w:val="22"/>
              </w:rPr>
            </w:pPr>
          </w:p>
        </w:tc>
        <w:tc>
          <w:tcPr>
            <w:tcW w:w="1701" w:type="dxa"/>
            <w:hideMark/>
          </w:tcPr>
          <w:p w:rsidR="00705313" w:rsidRDefault="00705313">
            <w:pPr>
              <w:rPr>
                <w:rFonts w:ascii="Arial" w:hAnsi="Arial"/>
                <w:sz w:val="22"/>
              </w:rPr>
            </w:pPr>
            <w:r>
              <w:rPr>
                <w:rFonts w:ascii="Arial" w:hAnsi="Arial"/>
                <w:sz w:val="22"/>
              </w:rPr>
              <w:t>CR (Credit)</w:t>
            </w:r>
          </w:p>
        </w:tc>
        <w:tc>
          <w:tcPr>
            <w:tcW w:w="4678" w:type="dxa"/>
            <w:hideMark/>
          </w:tcPr>
          <w:p w:rsidR="00705313" w:rsidRDefault="00705313">
            <w:pPr>
              <w:rPr>
                <w:rFonts w:ascii="Arial" w:hAnsi="Arial"/>
                <w:sz w:val="22"/>
              </w:rPr>
            </w:pPr>
            <w:r>
              <w:rPr>
                <w:rFonts w:ascii="Arial" w:hAnsi="Arial"/>
                <w:sz w:val="22"/>
              </w:rPr>
              <w:t>Credit for diploma requirements has been awarded.</w:t>
            </w:r>
          </w:p>
        </w:tc>
        <w:tc>
          <w:tcPr>
            <w:tcW w:w="1802" w:type="dxa"/>
          </w:tcPr>
          <w:p w:rsidR="00705313" w:rsidRDefault="00705313">
            <w:pPr>
              <w:jc w:val="center"/>
              <w:rPr>
                <w:rFonts w:ascii="Arial" w:hAnsi="Arial"/>
                <w:sz w:val="22"/>
              </w:rPr>
            </w:pPr>
          </w:p>
        </w:tc>
      </w:tr>
      <w:tr w:rsidR="00705313" w:rsidTr="00705313">
        <w:tc>
          <w:tcPr>
            <w:tcW w:w="675" w:type="dxa"/>
          </w:tcPr>
          <w:p w:rsidR="00705313" w:rsidRDefault="00705313">
            <w:pPr>
              <w:rPr>
                <w:rFonts w:ascii="Arial" w:hAnsi="Arial"/>
                <w:sz w:val="22"/>
              </w:rPr>
            </w:pPr>
          </w:p>
        </w:tc>
        <w:tc>
          <w:tcPr>
            <w:tcW w:w="1701" w:type="dxa"/>
            <w:hideMark/>
          </w:tcPr>
          <w:p w:rsidR="00705313" w:rsidRDefault="00705313">
            <w:pPr>
              <w:rPr>
                <w:rFonts w:ascii="Arial" w:hAnsi="Arial"/>
                <w:sz w:val="22"/>
              </w:rPr>
            </w:pPr>
            <w:r>
              <w:rPr>
                <w:rFonts w:ascii="Arial" w:hAnsi="Arial"/>
                <w:sz w:val="22"/>
              </w:rPr>
              <w:t>S</w:t>
            </w:r>
          </w:p>
        </w:tc>
        <w:tc>
          <w:tcPr>
            <w:tcW w:w="4678" w:type="dxa"/>
            <w:hideMark/>
          </w:tcPr>
          <w:p w:rsidR="00705313" w:rsidRDefault="00705313">
            <w:pPr>
              <w:rPr>
                <w:rFonts w:ascii="Arial" w:hAnsi="Arial"/>
                <w:sz w:val="22"/>
              </w:rPr>
            </w:pPr>
            <w:r>
              <w:rPr>
                <w:rFonts w:ascii="Arial" w:hAnsi="Arial"/>
                <w:sz w:val="22"/>
              </w:rPr>
              <w:t>Satisfactory achievement in field /clinical placement or non-graded subject area.</w:t>
            </w:r>
          </w:p>
        </w:tc>
        <w:tc>
          <w:tcPr>
            <w:tcW w:w="1802" w:type="dxa"/>
          </w:tcPr>
          <w:p w:rsidR="00705313" w:rsidRDefault="00705313">
            <w:pPr>
              <w:jc w:val="center"/>
              <w:rPr>
                <w:rFonts w:ascii="Arial" w:hAnsi="Arial"/>
                <w:sz w:val="22"/>
              </w:rPr>
            </w:pPr>
          </w:p>
        </w:tc>
      </w:tr>
      <w:tr w:rsidR="00705313" w:rsidTr="00705313">
        <w:tc>
          <w:tcPr>
            <w:tcW w:w="675" w:type="dxa"/>
          </w:tcPr>
          <w:p w:rsidR="00705313" w:rsidRDefault="00705313">
            <w:pPr>
              <w:rPr>
                <w:rFonts w:ascii="Arial" w:hAnsi="Arial"/>
                <w:sz w:val="22"/>
              </w:rPr>
            </w:pPr>
          </w:p>
        </w:tc>
        <w:tc>
          <w:tcPr>
            <w:tcW w:w="1701" w:type="dxa"/>
            <w:hideMark/>
          </w:tcPr>
          <w:p w:rsidR="00705313" w:rsidRDefault="00705313">
            <w:pPr>
              <w:rPr>
                <w:rFonts w:ascii="Arial" w:hAnsi="Arial"/>
                <w:sz w:val="22"/>
              </w:rPr>
            </w:pPr>
            <w:r>
              <w:rPr>
                <w:rFonts w:ascii="Arial" w:hAnsi="Arial"/>
                <w:sz w:val="22"/>
              </w:rPr>
              <w:t>U</w:t>
            </w:r>
          </w:p>
        </w:tc>
        <w:tc>
          <w:tcPr>
            <w:tcW w:w="4678" w:type="dxa"/>
            <w:hideMark/>
          </w:tcPr>
          <w:p w:rsidR="00705313" w:rsidRDefault="00705313">
            <w:pPr>
              <w:rPr>
                <w:rFonts w:ascii="Arial" w:hAnsi="Arial"/>
                <w:sz w:val="22"/>
              </w:rPr>
            </w:pPr>
            <w:r>
              <w:rPr>
                <w:rFonts w:ascii="Arial" w:hAnsi="Arial"/>
                <w:sz w:val="22"/>
              </w:rPr>
              <w:t>Unsatisfactory achievement in field/clinical placement or non-graded subject area.</w:t>
            </w:r>
          </w:p>
        </w:tc>
        <w:tc>
          <w:tcPr>
            <w:tcW w:w="1802" w:type="dxa"/>
          </w:tcPr>
          <w:p w:rsidR="00705313" w:rsidRDefault="00705313">
            <w:pPr>
              <w:jc w:val="center"/>
              <w:rPr>
                <w:rFonts w:ascii="Arial" w:hAnsi="Arial"/>
                <w:sz w:val="22"/>
              </w:rPr>
            </w:pPr>
          </w:p>
        </w:tc>
      </w:tr>
      <w:tr w:rsidR="00705313" w:rsidTr="00705313">
        <w:tc>
          <w:tcPr>
            <w:tcW w:w="675" w:type="dxa"/>
          </w:tcPr>
          <w:p w:rsidR="00705313" w:rsidRDefault="00705313">
            <w:pPr>
              <w:rPr>
                <w:rFonts w:ascii="Arial" w:hAnsi="Arial"/>
                <w:sz w:val="22"/>
              </w:rPr>
            </w:pPr>
          </w:p>
        </w:tc>
        <w:tc>
          <w:tcPr>
            <w:tcW w:w="1701" w:type="dxa"/>
            <w:hideMark/>
          </w:tcPr>
          <w:p w:rsidR="00705313" w:rsidRDefault="00705313">
            <w:pPr>
              <w:rPr>
                <w:rFonts w:ascii="Arial" w:hAnsi="Arial"/>
                <w:sz w:val="22"/>
              </w:rPr>
            </w:pPr>
            <w:r>
              <w:rPr>
                <w:rFonts w:ascii="Arial" w:hAnsi="Arial"/>
                <w:sz w:val="22"/>
              </w:rPr>
              <w:t>X</w:t>
            </w:r>
          </w:p>
        </w:tc>
        <w:tc>
          <w:tcPr>
            <w:tcW w:w="4678" w:type="dxa"/>
            <w:hideMark/>
          </w:tcPr>
          <w:p w:rsidR="00705313" w:rsidRDefault="00705313">
            <w:pPr>
              <w:rPr>
                <w:rFonts w:ascii="Arial" w:hAnsi="Arial"/>
                <w:sz w:val="22"/>
              </w:rPr>
            </w:pPr>
            <w:r>
              <w:rPr>
                <w:rFonts w:ascii="Arial" w:hAnsi="Arial"/>
                <w:sz w:val="22"/>
              </w:rPr>
              <w:t>A temporary grade limited to situations with extenuating circumstances giving a student additional time to complete the requirements for a course.</w:t>
            </w:r>
          </w:p>
        </w:tc>
        <w:tc>
          <w:tcPr>
            <w:tcW w:w="1802" w:type="dxa"/>
          </w:tcPr>
          <w:p w:rsidR="00705313" w:rsidRDefault="00705313">
            <w:pPr>
              <w:jc w:val="center"/>
              <w:rPr>
                <w:rFonts w:ascii="Arial" w:hAnsi="Arial"/>
                <w:sz w:val="22"/>
              </w:rPr>
            </w:pPr>
          </w:p>
        </w:tc>
      </w:tr>
      <w:tr w:rsidR="00705313" w:rsidTr="00705313">
        <w:tc>
          <w:tcPr>
            <w:tcW w:w="675" w:type="dxa"/>
          </w:tcPr>
          <w:p w:rsidR="00705313" w:rsidRDefault="00705313">
            <w:pPr>
              <w:rPr>
                <w:rFonts w:ascii="Arial" w:hAnsi="Arial"/>
                <w:sz w:val="22"/>
              </w:rPr>
            </w:pPr>
          </w:p>
        </w:tc>
        <w:tc>
          <w:tcPr>
            <w:tcW w:w="1701" w:type="dxa"/>
            <w:hideMark/>
          </w:tcPr>
          <w:p w:rsidR="00705313" w:rsidRDefault="00705313">
            <w:pPr>
              <w:rPr>
                <w:rFonts w:ascii="Arial" w:hAnsi="Arial"/>
                <w:sz w:val="22"/>
              </w:rPr>
            </w:pPr>
            <w:r>
              <w:rPr>
                <w:rFonts w:ascii="Arial" w:hAnsi="Arial"/>
                <w:sz w:val="22"/>
              </w:rPr>
              <w:t>NR</w:t>
            </w:r>
          </w:p>
        </w:tc>
        <w:tc>
          <w:tcPr>
            <w:tcW w:w="4678" w:type="dxa"/>
            <w:hideMark/>
          </w:tcPr>
          <w:p w:rsidR="00705313" w:rsidRDefault="00705313">
            <w:pPr>
              <w:rPr>
                <w:rFonts w:ascii="Arial" w:hAnsi="Arial"/>
                <w:sz w:val="22"/>
              </w:rPr>
            </w:pPr>
            <w:r>
              <w:rPr>
                <w:rFonts w:ascii="Arial" w:hAnsi="Arial"/>
                <w:sz w:val="22"/>
              </w:rPr>
              <w:t xml:space="preserve">Grade not reported to Registrar's office.  </w:t>
            </w:r>
          </w:p>
        </w:tc>
        <w:tc>
          <w:tcPr>
            <w:tcW w:w="1802" w:type="dxa"/>
          </w:tcPr>
          <w:p w:rsidR="00705313" w:rsidRDefault="00705313">
            <w:pPr>
              <w:jc w:val="center"/>
              <w:rPr>
                <w:rFonts w:ascii="Arial" w:hAnsi="Arial"/>
                <w:sz w:val="22"/>
              </w:rPr>
            </w:pPr>
          </w:p>
        </w:tc>
      </w:tr>
      <w:tr w:rsidR="00705313" w:rsidTr="00705313">
        <w:tc>
          <w:tcPr>
            <w:tcW w:w="675" w:type="dxa"/>
          </w:tcPr>
          <w:p w:rsidR="00705313" w:rsidRDefault="00705313">
            <w:pPr>
              <w:rPr>
                <w:rFonts w:ascii="Arial" w:hAnsi="Arial"/>
                <w:sz w:val="22"/>
              </w:rPr>
            </w:pPr>
          </w:p>
        </w:tc>
        <w:tc>
          <w:tcPr>
            <w:tcW w:w="1701" w:type="dxa"/>
            <w:hideMark/>
          </w:tcPr>
          <w:p w:rsidR="00705313" w:rsidRDefault="00705313">
            <w:pPr>
              <w:rPr>
                <w:rFonts w:ascii="Arial" w:hAnsi="Arial"/>
                <w:sz w:val="22"/>
              </w:rPr>
            </w:pPr>
            <w:r>
              <w:rPr>
                <w:rFonts w:ascii="Arial" w:hAnsi="Arial"/>
                <w:sz w:val="22"/>
              </w:rPr>
              <w:t>W</w:t>
            </w:r>
          </w:p>
        </w:tc>
        <w:tc>
          <w:tcPr>
            <w:tcW w:w="4678" w:type="dxa"/>
            <w:hideMark/>
          </w:tcPr>
          <w:p w:rsidR="00705313" w:rsidRDefault="00705313">
            <w:pPr>
              <w:rPr>
                <w:rFonts w:ascii="Arial" w:hAnsi="Arial"/>
                <w:sz w:val="22"/>
              </w:rPr>
            </w:pPr>
            <w:r>
              <w:rPr>
                <w:rFonts w:ascii="Arial" w:hAnsi="Arial"/>
                <w:sz w:val="22"/>
              </w:rPr>
              <w:t>Student has withdrawn from the course without academic penalty.</w:t>
            </w:r>
          </w:p>
        </w:tc>
        <w:tc>
          <w:tcPr>
            <w:tcW w:w="1802" w:type="dxa"/>
          </w:tcPr>
          <w:p w:rsidR="00705313" w:rsidRDefault="00705313">
            <w:pPr>
              <w:jc w:val="center"/>
              <w:rPr>
                <w:rFonts w:ascii="Arial" w:hAnsi="Arial"/>
                <w:sz w:val="22"/>
              </w:rPr>
            </w:pPr>
          </w:p>
        </w:tc>
      </w:tr>
      <w:tr w:rsidR="00705313" w:rsidTr="00705313">
        <w:tc>
          <w:tcPr>
            <w:tcW w:w="675" w:type="dxa"/>
          </w:tcPr>
          <w:p w:rsidR="00705313" w:rsidRDefault="00705313">
            <w:pPr>
              <w:rPr>
                <w:rFonts w:ascii="Arial" w:hAnsi="Arial"/>
                <w:sz w:val="22"/>
              </w:rPr>
            </w:pPr>
          </w:p>
        </w:tc>
        <w:tc>
          <w:tcPr>
            <w:tcW w:w="1701" w:type="dxa"/>
          </w:tcPr>
          <w:p w:rsidR="00705313" w:rsidRDefault="00705313">
            <w:pPr>
              <w:rPr>
                <w:rFonts w:ascii="Arial" w:hAnsi="Arial"/>
                <w:sz w:val="22"/>
              </w:rPr>
            </w:pPr>
          </w:p>
        </w:tc>
        <w:tc>
          <w:tcPr>
            <w:tcW w:w="4678" w:type="dxa"/>
          </w:tcPr>
          <w:p w:rsidR="00705313" w:rsidRDefault="00705313">
            <w:pPr>
              <w:rPr>
                <w:rFonts w:ascii="Arial" w:hAnsi="Arial"/>
                <w:sz w:val="22"/>
              </w:rPr>
            </w:pPr>
          </w:p>
        </w:tc>
        <w:tc>
          <w:tcPr>
            <w:tcW w:w="1802" w:type="dxa"/>
          </w:tcPr>
          <w:p w:rsidR="00705313" w:rsidRDefault="00705313">
            <w:pPr>
              <w:jc w:val="center"/>
              <w:rPr>
                <w:rFonts w:ascii="Arial" w:hAnsi="Arial"/>
                <w:sz w:val="22"/>
              </w:rPr>
            </w:pPr>
          </w:p>
        </w:tc>
      </w:tr>
      <w:tr w:rsidR="00705313" w:rsidTr="00705313">
        <w:trPr>
          <w:cantSplit/>
        </w:trPr>
        <w:tc>
          <w:tcPr>
            <w:tcW w:w="675" w:type="dxa"/>
          </w:tcPr>
          <w:p w:rsidR="00705313" w:rsidRDefault="00705313">
            <w:pPr>
              <w:rPr>
                <w:rFonts w:ascii="Arial" w:hAnsi="Arial"/>
                <w:sz w:val="22"/>
              </w:rPr>
            </w:pPr>
          </w:p>
        </w:tc>
        <w:tc>
          <w:tcPr>
            <w:tcW w:w="8181" w:type="dxa"/>
            <w:gridSpan w:val="3"/>
          </w:tcPr>
          <w:p w:rsidR="00705313" w:rsidRDefault="00705313">
            <w:pPr>
              <w:rPr>
                <w:rFonts w:ascii="Arial" w:hAnsi="Arial"/>
                <w:sz w:val="22"/>
              </w:rPr>
            </w:pPr>
            <w:r>
              <w:rPr>
                <w:rFonts w:ascii="Arial" w:hAnsi="Arial"/>
                <w:b/>
                <w:sz w:val="22"/>
              </w:rPr>
              <w:t xml:space="preserve">Note:  </w:t>
            </w:r>
            <w:r>
              <w:rPr>
                <w:rFonts w:ascii="Arial" w:hAnsi="Arial"/>
                <w:sz w:val="22"/>
              </w:rPr>
              <w:t>For such reasons as program certification or program articulation, certain courses require minimums of greater than 50% and/or have mandatory components to achieve a passing grade.</w:t>
            </w:r>
          </w:p>
          <w:p w:rsidR="00705313" w:rsidRDefault="00705313">
            <w:pPr>
              <w:rPr>
                <w:rFonts w:ascii="Arial" w:hAnsi="Arial"/>
                <w:sz w:val="22"/>
              </w:rPr>
            </w:pPr>
          </w:p>
          <w:p w:rsidR="00705313" w:rsidRDefault="00705313">
            <w:pPr>
              <w:rPr>
                <w:rFonts w:ascii="Arial" w:hAnsi="Arial"/>
                <w:sz w:val="22"/>
              </w:rPr>
            </w:pPr>
            <w:r>
              <w:rPr>
                <w:rFonts w:ascii="Arial" w:hAnsi="Arial"/>
                <w:sz w:val="22"/>
              </w:rPr>
              <w:t xml:space="preserve">It is also important to note, that the minimum overall GPA required in order </w:t>
            </w:r>
            <w:proofErr w:type="gramStart"/>
            <w:r>
              <w:rPr>
                <w:rFonts w:ascii="Arial" w:hAnsi="Arial"/>
                <w:sz w:val="22"/>
              </w:rPr>
              <w:t>to graduate</w:t>
            </w:r>
            <w:proofErr w:type="gramEnd"/>
            <w:r>
              <w:rPr>
                <w:rFonts w:ascii="Arial" w:hAnsi="Arial"/>
                <w:sz w:val="22"/>
              </w:rPr>
              <w:t xml:space="preserve"> from a </w:t>
            </w:r>
            <w:smartTag w:uri="urn:schemas-microsoft-com:office:smarttags" w:element="place">
              <w:smartTag w:uri="urn:schemas-microsoft-com:office:smarttags" w:element="PlaceName">
                <w:r>
                  <w:rPr>
                    <w:rFonts w:ascii="Arial" w:hAnsi="Arial"/>
                    <w:sz w:val="22"/>
                  </w:rPr>
                  <w:t>Sault</w:t>
                </w:r>
              </w:smartTag>
              <w:r>
                <w:rPr>
                  <w:rFonts w:ascii="Arial" w:hAnsi="Arial"/>
                  <w:sz w:val="22"/>
                </w:rPr>
                <w:t xml:space="preserve"> </w:t>
              </w:r>
              <w:smartTag w:uri="urn:schemas-microsoft-com:office:smarttags" w:element="PlaceType">
                <w:r>
                  <w:rPr>
                    <w:rFonts w:ascii="Arial" w:hAnsi="Arial"/>
                    <w:sz w:val="22"/>
                  </w:rPr>
                  <w:t>College</w:t>
                </w:r>
              </w:smartTag>
            </w:smartTag>
            <w:r>
              <w:rPr>
                <w:rFonts w:ascii="Arial" w:hAnsi="Arial"/>
                <w:sz w:val="22"/>
              </w:rPr>
              <w:t xml:space="preserve"> program remains 2.0.</w:t>
            </w:r>
          </w:p>
        </w:tc>
      </w:tr>
    </w:tbl>
    <w:p w:rsidR="00705313" w:rsidRDefault="00705313" w:rsidP="00705313">
      <w:pPr>
        <w:rPr>
          <w:rFonts w:ascii="Arial" w:hAnsi="Arial"/>
          <w:sz w:val="22"/>
        </w:rPr>
      </w:pPr>
    </w:p>
    <w:p w:rsidR="00705313" w:rsidRDefault="00705313" w:rsidP="00705313">
      <w:pPr>
        <w:rPr>
          <w:rFonts w:ascii="Arial" w:hAnsi="Arial"/>
          <w:sz w:val="22"/>
        </w:rPr>
      </w:pPr>
    </w:p>
    <w:p w:rsidR="00705313" w:rsidRDefault="00705313" w:rsidP="00705313">
      <w:pPr>
        <w:rPr>
          <w:rFonts w:ascii="Arial" w:hAnsi="Arial"/>
          <w:sz w:val="22"/>
        </w:rPr>
      </w:pPr>
      <w:r>
        <w:rPr>
          <w:rFonts w:ascii="Arial" w:hAnsi="Arial"/>
          <w:b/>
          <w:i/>
          <w:sz w:val="22"/>
        </w:rPr>
        <w:t xml:space="preserve">NOTE: </w:t>
      </w:r>
      <w:r>
        <w:rPr>
          <w:rFonts w:ascii="Arial" w:hAnsi="Arial"/>
          <w:sz w:val="22"/>
        </w:rPr>
        <w:t>Students may be assigned an “F” grade early in the course for unsatisfactory</w:t>
      </w:r>
    </w:p>
    <w:p w:rsidR="00705313" w:rsidRDefault="00705313" w:rsidP="00705313">
      <w:pPr>
        <w:rPr>
          <w:rFonts w:ascii="Arial" w:hAnsi="Arial"/>
          <w:sz w:val="22"/>
        </w:rPr>
      </w:pPr>
      <w:r>
        <w:rPr>
          <w:rFonts w:ascii="Arial" w:hAnsi="Arial"/>
          <w:sz w:val="22"/>
        </w:rPr>
        <w:t xml:space="preserve">             </w:t>
      </w:r>
      <w:proofErr w:type="gramStart"/>
      <w:r>
        <w:rPr>
          <w:rFonts w:ascii="Arial" w:hAnsi="Arial"/>
          <w:sz w:val="22"/>
        </w:rPr>
        <w:t>performance</w:t>
      </w:r>
      <w:proofErr w:type="gramEnd"/>
      <w:r>
        <w:rPr>
          <w:rFonts w:ascii="Arial" w:hAnsi="Arial"/>
          <w:sz w:val="22"/>
        </w:rPr>
        <w:t>.</w:t>
      </w:r>
    </w:p>
    <w:p w:rsidR="00705313" w:rsidRDefault="00705313" w:rsidP="00705313">
      <w:pPr>
        <w:pStyle w:val="PlainText"/>
        <w:rPr>
          <w:rFonts w:ascii="Arial" w:hAnsi="Arial" w:cs="Arial"/>
          <w:b/>
          <w:i/>
          <w:sz w:val="22"/>
          <w:szCs w:val="22"/>
        </w:rPr>
      </w:pPr>
    </w:p>
    <w:p w:rsidR="00705313" w:rsidRDefault="00705313" w:rsidP="00705313">
      <w:pPr>
        <w:ind w:left="810"/>
        <w:rPr>
          <w:rFonts w:ascii="Arial" w:hAnsi="Arial" w:cs="Arial"/>
          <w:sz w:val="22"/>
          <w:szCs w:val="22"/>
        </w:rPr>
      </w:pPr>
    </w:p>
    <w:tbl>
      <w:tblPr>
        <w:tblW w:w="8835" w:type="dxa"/>
        <w:tblLayout w:type="fixed"/>
        <w:tblLook w:val="04A0" w:firstRow="1" w:lastRow="0" w:firstColumn="1" w:lastColumn="0" w:noHBand="0" w:noVBand="1"/>
      </w:tblPr>
      <w:tblGrid>
        <w:gridCol w:w="675"/>
        <w:gridCol w:w="8160"/>
      </w:tblGrid>
      <w:tr w:rsidR="00705313" w:rsidTr="00705313">
        <w:trPr>
          <w:cantSplit/>
        </w:trPr>
        <w:tc>
          <w:tcPr>
            <w:tcW w:w="675" w:type="dxa"/>
            <w:hideMark/>
          </w:tcPr>
          <w:p w:rsidR="00705313" w:rsidRDefault="00705313">
            <w:pPr>
              <w:rPr>
                <w:rFonts w:ascii="Arial" w:hAnsi="Arial"/>
                <w:b/>
                <w:sz w:val="22"/>
                <w:szCs w:val="22"/>
              </w:rPr>
            </w:pPr>
            <w:r>
              <w:rPr>
                <w:rFonts w:ascii="Arial" w:hAnsi="Arial"/>
                <w:b/>
                <w:sz w:val="22"/>
                <w:szCs w:val="22"/>
              </w:rPr>
              <w:t>VI.</w:t>
            </w:r>
          </w:p>
        </w:tc>
        <w:tc>
          <w:tcPr>
            <w:tcW w:w="8163" w:type="dxa"/>
          </w:tcPr>
          <w:p w:rsidR="00705313" w:rsidRDefault="00705313">
            <w:pPr>
              <w:rPr>
                <w:rFonts w:ascii="Arial" w:hAnsi="Arial"/>
                <w:b/>
                <w:sz w:val="22"/>
                <w:szCs w:val="22"/>
              </w:rPr>
            </w:pPr>
            <w:r>
              <w:rPr>
                <w:rFonts w:ascii="Arial" w:hAnsi="Arial"/>
                <w:b/>
                <w:sz w:val="22"/>
                <w:szCs w:val="22"/>
              </w:rPr>
              <w:t>SPECIAL NOTES:</w:t>
            </w:r>
          </w:p>
          <w:p w:rsidR="00705313" w:rsidRDefault="00705313">
            <w:pPr>
              <w:rPr>
                <w:rFonts w:ascii="Arial" w:hAnsi="Arial"/>
                <w:sz w:val="22"/>
                <w:szCs w:val="22"/>
              </w:rPr>
            </w:pPr>
          </w:p>
        </w:tc>
      </w:tr>
      <w:tr w:rsidR="00705313" w:rsidTr="00705313">
        <w:trPr>
          <w:cantSplit/>
          <w:trHeight w:val="4380"/>
        </w:trPr>
        <w:tc>
          <w:tcPr>
            <w:tcW w:w="8838" w:type="dxa"/>
            <w:gridSpan w:val="2"/>
          </w:tcPr>
          <w:p w:rsidR="00705313" w:rsidRDefault="00705313">
            <w:pPr>
              <w:jc w:val="both"/>
              <w:rPr>
                <w:rFonts w:asciiTheme="minorHAnsi" w:hAnsiTheme="minorHAnsi" w:cstheme="minorHAnsi"/>
                <w:sz w:val="20"/>
                <w:szCs w:val="22"/>
              </w:rPr>
            </w:pPr>
            <w:r>
              <w:rPr>
                <w:rFonts w:asciiTheme="minorHAnsi" w:hAnsiTheme="minorHAnsi" w:cstheme="minorHAnsi"/>
                <w:b/>
                <w:sz w:val="22"/>
                <w:szCs w:val="22"/>
              </w:rPr>
              <w:t xml:space="preserve">ATTENDANCE AND CLASS PARTICIPATION </w:t>
            </w:r>
            <w:proofErr w:type="gramStart"/>
            <w:r>
              <w:rPr>
                <w:rFonts w:asciiTheme="minorHAnsi" w:hAnsiTheme="minorHAnsi" w:cstheme="minorHAnsi"/>
                <w:sz w:val="22"/>
                <w:szCs w:val="22"/>
              </w:rPr>
              <w:t>are</w:t>
            </w:r>
            <w:proofErr w:type="gramEnd"/>
            <w:r>
              <w:rPr>
                <w:rFonts w:asciiTheme="minorHAnsi" w:hAnsiTheme="minorHAnsi" w:cstheme="minorHAnsi"/>
                <w:sz w:val="22"/>
                <w:szCs w:val="22"/>
              </w:rPr>
              <w:t xml:space="preserve"> fundamental to succeed in this course. For that reason, students are encouraged to make an effort to attend all class periods and to arrive on time. Students are expected to communicate any foreseen absence and to make up for the missing work.  </w:t>
            </w:r>
          </w:p>
          <w:p w:rsidR="00705313" w:rsidRDefault="00705313">
            <w:pPr>
              <w:autoSpaceDE w:val="0"/>
              <w:autoSpaceDN w:val="0"/>
              <w:adjustRightInd w:val="0"/>
              <w:jc w:val="both"/>
              <w:rPr>
                <w:rFonts w:asciiTheme="minorHAnsi" w:hAnsiTheme="minorHAnsi" w:cstheme="minorHAnsi"/>
                <w:b/>
                <w:color w:val="000000"/>
                <w:szCs w:val="22"/>
              </w:rPr>
            </w:pPr>
          </w:p>
          <w:p w:rsidR="00705313" w:rsidRDefault="00705313">
            <w:pPr>
              <w:autoSpaceDE w:val="0"/>
              <w:autoSpaceDN w:val="0"/>
              <w:adjustRightInd w:val="0"/>
              <w:jc w:val="both"/>
              <w:rPr>
                <w:rFonts w:asciiTheme="minorHAnsi" w:hAnsiTheme="minorHAnsi" w:cstheme="minorHAnsi"/>
                <w:color w:val="000000"/>
                <w:szCs w:val="22"/>
              </w:rPr>
            </w:pPr>
            <w:r>
              <w:rPr>
                <w:rFonts w:asciiTheme="minorHAnsi" w:hAnsiTheme="minorHAnsi" w:cstheme="minorHAnsi"/>
                <w:b/>
                <w:color w:val="000000"/>
                <w:sz w:val="22"/>
                <w:szCs w:val="22"/>
              </w:rPr>
              <w:t xml:space="preserve">ACADEMIC HONESTY </w:t>
            </w:r>
            <w:r>
              <w:rPr>
                <w:rFonts w:asciiTheme="minorHAnsi" w:hAnsiTheme="minorHAnsi" w:cs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705313" w:rsidRDefault="00705313">
            <w:pPr>
              <w:rPr>
                <w:rFonts w:asciiTheme="minorHAnsi" w:hAnsiTheme="minorHAnsi" w:cstheme="minorHAnsi"/>
                <w:b/>
              </w:rPr>
            </w:pPr>
          </w:p>
          <w:p w:rsidR="00705313" w:rsidRDefault="00705313">
            <w:pPr>
              <w:jc w:val="both"/>
              <w:rPr>
                <w:rFonts w:asciiTheme="minorHAnsi" w:hAnsiTheme="minorHAnsi" w:cstheme="minorHAnsi"/>
                <w:szCs w:val="22"/>
              </w:rPr>
            </w:pPr>
            <w:r>
              <w:rPr>
                <w:rFonts w:asciiTheme="minorHAnsi" w:hAnsiTheme="minorHAnsi" w:cstheme="minorHAnsi"/>
                <w:b/>
                <w:sz w:val="22"/>
                <w:szCs w:val="22"/>
              </w:rPr>
              <w:t>ALL ASSIGNMENT SUBMISSIONS TAKE PLACE IN THE CLASSROOM AND ARE PERSONAL.</w:t>
            </w:r>
            <w:r>
              <w:rPr>
                <w:rFonts w:asciiTheme="minorHAnsi" w:hAnsiTheme="minorHAnsi" w:cstheme="minorHAnsi"/>
                <w:sz w:val="22"/>
                <w:szCs w:val="22"/>
              </w:rPr>
              <w:t xml:space="preserve"> Students are responsible for submitting assignments on time, in the classroom, and personally to the professor. If a student misses a class when an assignment is due, s/he is responsible to deliver the assignment personally to the professor by the due date.</w:t>
            </w:r>
          </w:p>
          <w:p w:rsidR="00705313" w:rsidRDefault="00705313">
            <w:pPr>
              <w:jc w:val="both"/>
              <w:rPr>
                <w:rFonts w:asciiTheme="minorHAnsi" w:hAnsiTheme="minorHAnsi" w:cstheme="minorHAnsi"/>
                <w:szCs w:val="22"/>
              </w:rPr>
            </w:pPr>
          </w:p>
        </w:tc>
      </w:tr>
      <w:tr w:rsidR="00705313" w:rsidTr="00705313">
        <w:trPr>
          <w:cantSplit/>
          <w:trHeight w:val="1932"/>
        </w:trPr>
        <w:tc>
          <w:tcPr>
            <w:tcW w:w="8838" w:type="dxa"/>
            <w:gridSpan w:val="2"/>
          </w:tcPr>
          <w:p w:rsidR="00705313" w:rsidRDefault="00705313">
            <w:pPr>
              <w:jc w:val="both"/>
              <w:rPr>
                <w:rFonts w:asciiTheme="minorHAnsi" w:hAnsiTheme="minorHAnsi" w:cstheme="minorHAnsi"/>
                <w:color w:val="000000"/>
                <w:sz w:val="20"/>
                <w:szCs w:val="22"/>
              </w:rPr>
            </w:pPr>
            <w:r>
              <w:rPr>
                <w:rFonts w:asciiTheme="minorHAnsi" w:hAnsiTheme="minorHAnsi" w:cstheme="minorHAnsi"/>
                <w:b/>
                <w:color w:val="000000"/>
                <w:sz w:val="22"/>
                <w:szCs w:val="22"/>
              </w:rPr>
              <w:lastRenderedPageBreak/>
              <w:t xml:space="preserve">LATE SUBMISSION </w:t>
            </w:r>
            <w:r>
              <w:rPr>
                <w:rFonts w:asciiTheme="minorHAnsi" w:hAnsiTheme="minorHAnsi" w:cstheme="minorHAnsi"/>
                <w:color w:val="000000"/>
                <w:sz w:val="22"/>
                <w:szCs w:val="22"/>
              </w:rPr>
              <w:t xml:space="preserve">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705313" w:rsidRDefault="00705313">
            <w:pPr>
              <w:jc w:val="both"/>
              <w:rPr>
                <w:rFonts w:asciiTheme="minorHAnsi" w:hAnsiTheme="minorHAnsi" w:cstheme="minorHAnsi"/>
                <w:szCs w:val="22"/>
              </w:rPr>
            </w:pPr>
          </w:p>
          <w:p w:rsidR="00705313" w:rsidRDefault="0070531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An </w:t>
            </w:r>
            <w:r>
              <w:rPr>
                <w:rFonts w:asciiTheme="minorHAnsi" w:hAnsiTheme="minorHAnsi" w:cstheme="minorHAnsi"/>
                <w:b/>
                <w:color w:val="000000"/>
                <w:sz w:val="22"/>
                <w:szCs w:val="22"/>
              </w:rPr>
              <w:t>EXTENSION ALLOWANCE</w:t>
            </w:r>
            <w:r>
              <w:rPr>
                <w:rFonts w:asciiTheme="minorHAnsi" w:hAnsiTheme="minorHAnsi" w:cstheme="minorHAnsi"/>
                <w:color w:val="000000"/>
                <w:sz w:val="22"/>
                <w:szCs w:val="22"/>
              </w:rPr>
              <w:t xml:space="preserve"> can be used only once in the semester. It consists of a permission to submit one assignment up to one-week late without the 10 % deduction. </w:t>
            </w:r>
          </w:p>
          <w:p w:rsidR="00705313" w:rsidRDefault="00705313">
            <w:pPr>
              <w:jc w:val="both"/>
              <w:rPr>
                <w:rFonts w:asciiTheme="minorHAnsi" w:hAnsiTheme="minorHAnsi" w:cstheme="minorHAnsi"/>
                <w:b/>
                <w:sz w:val="22"/>
                <w:szCs w:val="22"/>
              </w:rPr>
            </w:pPr>
          </w:p>
        </w:tc>
      </w:tr>
      <w:tr w:rsidR="00705313" w:rsidTr="00705313">
        <w:trPr>
          <w:cantSplit/>
          <w:trHeight w:val="2124"/>
        </w:trPr>
        <w:tc>
          <w:tcPr>
            <w:tcW w:w="8838" w:type="dxa"/>
            <w:gridSpan w:val="2"/>
          </w:tcPr>
          <w:p w:rsidR="00705313" w:rsidRDefault="00705313">
            <w:pPr>
              <w:jc w:val="both"/>
              <w:rPr>
                <w:rFonts w:asciiTheme="minorHAnsi" w:hAnsiTheme="minorHAnsi" w:cstheme="minorHAnsi"/>
                <w:sz w:val="20"/>
                <w:szCs w:val="22"/>
              </w:rPr>
            </w:pPr>
            <w:r>
              <w:rPr>
                <w:rFonts w:asciiTheme="minorHAnsi" w:hAnsiTheme="minorHAnsi" w:cstheme="minorHAnsi"/>
                <w:b/>
                <w:sz w:val="22"/>
                <w:szCs w:val="22"/>
              </w:rPr>
              <w:t xml:space="preserve">A MAKE UP TEST CAN BE WRITTEN </w:t>
            </w:r>
            <w:r>
              <w:rPr>
                <w:rFonts w:asciiTheme="minorHAnsi" w:hAnsiTheme="minorHAnsi" w:cstheme="minorHAnsi"/>
                <w:sz w:val="22"/>
                <w:szCs w:val="22"/>
              </w:rPr>
              <w:t xml:space="preserve">only if: </w:t>
            </w:r>
          </w:p>
          <w:p w:rsidR="00705313" w:rsidRDefault="00705313" w:rsidP="00705313">
            <w:pPr>
              <w:pStyle w:val="ListParagraph"/>
              <w:numPr>
                <w:ilvl w:val="0"/>
                <w:numId w:val="37"/>
              </w:numPr>
              <w:jc w:val="both"/>
              <w:rPr>
                <w:rFonts w:asciiTheme="minorHAnsi" w:hAnsiTheme="minorHAnsi" w:cstheme="minorHAnsi"/>
                <w:szCs w:val="22"/>
              </w:rPr>
            </w:pPr>
            <w:r>
              <w:rPr>
                <w:rFonts w:asciiTheme="minorHAnsi" w:hAnsiTheme="minorHAnsi" w:cstheme="minorHAnsi"/>
                <w:sz w:val="22"/>
                <w:szCs w:val="22"/>
              </w:rPr>
              <w:t>the student contacts the professor in writing BEFORE the test;</w:t>
            </w:r>
          </w:p>
          <w:p w:rsidR="00705313" w:rsidRDefault="00705313" w:rsidP="00705313">
            <w:pPr>
              <w:pStyle w:val="ListParagraph"/>
              <w:numPr>
                <w:ilvl w:val="0"/>
                <w:numId w:val="37"/>
              </w:numPr>
              <w:jc w:val="both"/>
              <w:rPr>
                <w:rFonts w:asciiTheme="minorHAnsi" w:hAnsiTheme="minorHAnsi" w:cstheme="minorHAnsi"/>
                <w:szCs w:val="22"/>
              </w:rPr>
            </w:pPr>
            <w:r>
              <w:rPr>
                <w:rFonts w:asciiTheme="minorHAnsi" w:hAnsiTheme="minorHAnsi" w:cstheme="minorHAnsi"/>
                <w:sz w:val="22"/>
                <w:szCs w:val="22"/>
              </w:rPr>
              <w:t>demonstrates that s/he is under exceptional circumstances that do not allow him/her to write the test on the scheduled date and time;</w:t>
            </w:r>
          </w:p>
          <w:p w:rsidR="00705313" w:rsidRDefault="00705313" w:rsidP="00705313">
            <w:pPr>
              <w:pStyle w:val="ListParagraph"/>
              <w:numPr>
                <w:ilvl w:val="0"/>
                <w:numId w:val="37"/>
              </w:numPr>
              <w:jc w:val="both"/>
              <w:rPr>
                <w:rFonts w:asciiTheme="minorHAnsi" w:hAnsiTheme="minorHAnsi" w:cstheme="minorHAnsi"/>
                <w:szCs w:val="22"/>
              </w:rPr>
            </w:pPr>
            <w:r>
              <w:rPr>
                <w:rFonts w:asciiTheme="minorHAnsi" w:hAnsiTheme="minorHAnsi" w:cstheme="minorHAnsi"/>
                <w:sz w:val="22"/>
                <w:szCs w:val="22"/>
              </w:rPr>
              <w:t>the student has attended at least 75 % of the previous classes;</w:t>
            </w:r>
          </w:p>
          <w:p w:rsidR="00705313" w:rsidRDefault="00705313" w:rsidP="00705313">
            <w:pPr>
              <w:pStyle w:val="ListParagraph"/>
              <w:numPr>
                <w:ilvl w:val="0"/>
                <w:numId w:val="37"/>
              </w:numPr>
              <w:jc w:val="both"/>
              <w:rPr>
                <w:rFonts w:asciiTheme="minorHAnsi" w:hAnsiTheme="minorHAnsi" w:cstheme="minorHAnsi"/>
                <w:szCs w:val="22"/>
              </w:rPr>
            </w:pPr>
            <w:proofErr w:type="gramStart"/>
            <w:r>
              <w:rPr>
                <w:rFonts w:asciiTheme="minorHAnsi" w:hAnsiTheme="minorHAnsi" w:cstheme="minorHAnsi"/>
                <w:sz w:val="22"/>
                <w:szCs w:val="22"/>
              </w:rPr>
              <w:t>the</w:t>
            </w:r>
            <w:proofErr w:type="gramEnd"/>
            <w:r>
              <w:rPr>
                <w:rFonts w:asciiTheme="minorHAnsi" w:hAnsiTheme="minorHAnsi" w:cstheme="minorHAnsi"/>
                <w:sz w:val="22"/>
                <w:szCs w:val="22"/>
              </w:rPr>
              <w:t xml:space="preserve"> professor has granted permission.</w:t>
            </w:r>
          </w:p>
          <w:p w:rsidR="00705313" w:rsidRDefault="00705313">
            <w:pPr>
              <w:jc w:val="both"/>
              <w:rPr>
                <w:rFonts w:asciiTheme="minorHAnsi" w:hAnsiTheme="minorHAnsi" w:cstheme="minorHAnsi"/>
                <w:b/>
                <w:color w:val="000000"/>
                <w:sz w:val="22"/>
                <w:szCs w:val="22"/>
              </w:rPr>
            </w:pPr>
          </w:p>
        </w:tc>
      </w:tr>
    </w:tbl>
    <w:p w:rsidR="00705313" w:rsidRDefault="00705313" w:rsidP="00705313">
      <w:pPr>
        <w:rPr>
          <w:sz w:val="20"/>
        </w:rPr>
      </w:pPr>
    </w:p>
    <w:tbl>
      <w:tblPr>
        <w:tblW w:w="0" w:type="auto"/>
        <w:tblLayout w:type="fixed"/>
        <w:tblLook w:val="04A0" w:firstRow="1" w:lastRow="0" w:firstColumn="1" w:lastColumn="0" w:noHBand="0" w:noVBand="1"/>
      </w:tblPr>
      <w:tblGrid>
        <w:gridCol w:w="675"/>
        <w:gridCol w:w="8181"/>
      </w:tblGrid>
      <w:tr w:rsidR="00705313" w:rsidTr="00705313">
        <w:trPr>
          <w:cantSplit/>
        </w:trPr>
        <w:tc>
          <w:tcPr>
            <w:tcW w:w="675" w:type="dxa"/>
            <w:hideMark/>
          </w:tcPr>
          <w:p w:rsidR="00705313" w:rsidRDefault="00705313">
            <w:pPr>
              <w:jc w:val="both"/>
              <w:rPr>
                <w:rFonts w:ascii="Arial" w:hAnsi="Arial" w:cs="Arial"/>
                <w:b/>
                <w:szCs w:val="22"/>
              </w:rPr>
            </w:pPr>
            <w:r>
              <w:rPr>
                <w:rFonts w:ascii="Arial" w:hAnsi="Arial" w:cs="Arial"/>
                <w:b/>
                <w:sz w:val="22"/>
                <w:szCs w:val="22"/>
              </w:rPr>
              <w:t>VII.</w:t>
            </w:r>
          </w:p>
        </w:tc>
        <w:tc>
          <w:tcPr>
            <w:tcW w:w="8181" w:type="dxa"/>
          </w:tcPr>
          <w:p w:rsidR="00705313" w:rsidRDefault="00705313">
            <w:pPr>
              <w:jc w:val="both"/>
              <w:rPr>
                <w:rFonts w:ascii="Arial" w:hAnsi="Arial" w:cs="Arial"/>
                <w:sz w:val="22"/>
                <w:szCs w:val="22"/>
              </w:rPr>
            </w:pPr>
            <w:r>
              <w:rPr>
                <w:rFonts w:ascii="Arial" w:hAnsi="Arial" w:cs="Arial"/>
                <w:b/>
                <w:sz w:val="22"/>
                <w:szCs w:val="22"/>
              </w:rPr>
              <w:t>COURSE OUTLINE ADDENDUM:</w:t>
            </w:r>
            <w:r>
              <w:rPr>
                <w:rFonts w:ascii="Arial" w:hAnsi="Arial" w:cs="Arial"/>
                <w:sz w:val="22"/>
                <w:szCs w:val="22"/>
              </w:rPr>
              <w:t xml:space="preserve"> </w:t>
            </w:r>
          </w:p>
          <w:p w:rsidR="00705313" w:rsidRDefault="00705313">
            <w:pPr>
              <w:jc w:val="both"/>
              <w:rPr>
                <w:rFonts w:ascii="Arial" w:hAnsi="Arial" w:cs="Arial"/>
                <w:b/>
                <w:szCs w:val="22"/>
              </w:rPr>
            </w:pPr>
          </w:p>
        </w:tc>
      </w:tr>
    </w:tbl>
    <w:p w:rsidR="00705313" w:rsidRDefault="00705313" w:rsidP="00705313">
      <w:pPr>
        <w:rPr>
          <w:sz w:val="20"/>
        </w:rPr>
      </w:pPr>
    </w:p>
    <w:tbl>
      <w:tblPr>
        <w:tblW w:w="8820" w:type="dxa"/>
        <w:tblInd w:w="18" w:type="dxa"/>
        <w:tblLayout w:type="fixed"/>
        <w:tblLook w:val="04A0" w:firstRow="1" w:lastRow="0" w:firstColumn="1" w:lastColumn="0" w:noHBand="0" w:noVBand="1"/>
      </w:tblPr>
      <w:tblGrid>
        <w:gridCol w:w="8820"/>
      </w:tblGrid>
      <w:tr w:rsidR="00705313" w:rsidTr="00705313">
        <w:trPr>
          <w:cantSplit/>
          <w:trHeight w:val="1200"/>
        </w:trPr>
        <w:tc>
          <w:tcPr>
            <w:tcW w:w="8820" w:type="dxa"/>
          </w:tcPr>
          <w:p w:rsidR="00705313" w:rsidRDefault="00705313" w:rsidP="00705313">
            <w:pPr>
              <w:pStyle w:val="ListParagraph"/>
              <w:numPr>
                <w:ilvl w:val="0"/>
                <w:numId w:val="38"/>
              </w:numPr>
              <w:jc w:val="both"/>
              <w:rPr>
                <w:rFonts w:ascii="Calibri" w:hAnsi="Calibri"/>
                <w:sz w:val="22"/>
                <w:szCs w:val="22"/>
              </w:rPr>
            </w:pPr>
            <w:r>
              <w:rPr>
                <w:rFonts w:ascii="Calibri" w:hAnsi="Calibri"/>
                <w:b/>
                <w:sz w:val="22"/>
                <w:szCs w:val="22"/>
              </w:rPr>
              <w:t xml:space="preserve">Course Outline Amendments: </w:t>
            </w:r>
            <w:r>
              <w:rPr>
                <w:rFonts w:ascii="Calibri" w:hAnsi="Calibri"/>
                <w:sz w:val="22"/>
                <w:szCs w:val="22"/>
              </w:rPr>
              <w:t>The professor reserves the right to change the information contained in this course outline depending on the needs of the learner and the availability of resources.</w:t>
            </w:r>
          </w:p>
          <w:p w:rsidR="00705313" w:rsidRDefault="00705313">
            <w:pPr>
              <w:jc w:val="both"/>
              <w:rPr>
                <w:rFonts w:ascii="Calibri" w:hAnsi="Calibri"/>
                <w:sz w:val="22"/>
                <w:szCs w:val="22"/>
              </w:rPr>
            </w:pPr>
          </w:p>
        </w:tc>
      </w:tr>
      <w:tr w:rsidR="00705313" w:rsidTr="00705313">
        <w:trPr>
          <w:cantSplit/>
        </w:trPr>
        <w:tc>
          <w:tcPr>
            <w:tcW w:w="8820" w:type="dxa"/>
          </w:tcPr>
          <w:p w:rsidR="00705313" w:rsidRDefault="00705313" w:rsidP="00705313">
            <w:pPr>
              <w:pStyle w:val="ListParagraph"/>
              <w:numPr>
                <w:ilvl w:val="0"/>
                <w:numId w:val="38"/>
              </w:numPr>
              <w:jc w:val="both"/>
              <w:rPr>
                <w:rFonts w:ascii="Calibri" w:hAnsi="Calibri"/>
                <w:sz w:val="22"/>
                <w:szCs w:val="22"/>
              </w:rPr>
            </w:pPr>
            <w:r>
              <w:rPr>
                <w:rFonts w:ascii="Calibri" w:hAnsi="Calibri"/>
                <w:b/>
                <w:sz w:val="22"/>
                <w:szCs w:val="22"/>
              </w:rPr>
              <w:t xml:space="preserve">Retention of Course Outlines: </w:t>
            </w:r>
            <w:r>
              <w:rPr>
                <w:rFonts w:ascii="Calibri" w:hAnsi="Calibri"/>
                <w:sz w:val="22"/>
                <w:szCs w:val="22"/>
              </w:rPr>
              <w:t>It is the responsibility of the student to retain all course outlines for possible future use in acquiring advanced standing at other postsecondary institutions.</w:t>
            </w:r>
          </w:p>
          <w:p w:rsidR="00705313" w:rsidRDefault="00705313">
            <w:pPr>
              <w:jc w:val="both"/>
              <w:rPr>
                <w:rFonts w:ascii="Calibri" w:hAnsi="Calibri"/>
                <w:sz w:val="22"/>
                <w:szCs w:val="22"/>
              </w:rPr>
            </w:pPr>
          </w:p>
        </w:tc>
      </w:tr>
      <w:tr w:rsidR="00705313" w:rsidTr="00705313">
        <w:trPr>
          <w:cantSplit/>
        </w:trPr>
        <w:tc>
          <w:tcPr>
            <w:tcW w:w="8820" w:type="dxa"/>
          </w:tcPr>
          <w:p w:rsidR="00705313" w:rsidRDefault="00705313" w:rsidP="00705313">
            <w:pPr>
              <w:pStyle w:val="ListParagraph"/>
              <w:numPr>
                <w:ilvl w:val="0"/>
                <w:numId w:val="38"/>
              </w:numPr>
              <w:jc w:val="both"/>
              <w:rPr>
                <w:rFonts w:ascii="Calibri" w:hAnsi="Calibri"/>
                <w:sz w:val="22"/>
                <w:szCs w:val="22"/>
              </w:rPr>
            </w:pPr>
            <w:r>
              <w:rPr>
                <w:rFonts w:ascii="Calibri" w:hAnsi="Calibri"/>
                <w:b/>
                <w:sz w:val="22"/>
                <w:szCs w:val="22"/>
              </w:rPr>
              <w:t xml:space="preserve">Prior Learning Assessment: </w:t>
            </w:r>
            <w:r>
              <w:rPr>
                <w:rFonts w:ascii="Calibri" w:hAnsi="Calibri"/>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705313" w:rsidRDefault="00705313">
            <w:pPr>
              <w:jc w:val="both"/>
              <w:rPr>
                <w:rFonts w:ascii="Calibri" w:hAnsi="Calibri"/>
                <w:sz w:val="22"/>
                <w:szCs w:val="22"/>
              </w:rPr>
            </w:pPr>
          </w:p>
          <w:p w:rsidR="00705313" w:rsidRDefault="00705313">
            <w:pPr>
              <w:pStyle w:val="ListParagraph"/>
              <w:jc w:val="both"/>
              <w:rPr>
                <w:rFonts w:ascii="Calibri" w:hAnsi="Calibri"/>
                <w:sz w:val="22"/>
                <w:szCs w:val="22"/>
              </w:rPr>
            </w:pPr>
            <w:r>
              <w:rPr>
                <w:rFonts w:ascii="Calibri" w:hAnsi="Calibri"/>
                <w:sz w:val="22"/>
                <w:szCs w:val="22"/>
              </w:rPr>
              <w:t>Credit for prior learning will also be given upon successful completion of a challenge exam or portfolio.</w:t>
            </w:r>
          </w:p>
          <w:p w:rsidR="00705313" w:rsidRDefault="00705313">
            <w:pPr>
              <w:jc w:val="both"/>
              <w:rPr>
                <w:rFonts w:ascii="Calibri" w:hAnsi="Calibri"/>
                <w:sz w:val="22"/>
                <w:szCs w:val="22"/>
              </w:rPr>
            </w:pPr>
          </w:p>
          <w:p w:rsidR="00705313" w:rsidRDefault="00705313">
            <w:pPr>
              <w:pStyle w:val="ListParagraph"/>
              <w:jc w:val="both"/>
              <w:rPr>
                <w:rFonts w:ascii="Calibri" w:hAnsi="Calibri"/>
                <w:sz w:val="22"/>
                <w:szCs w:val="22"/>
              </w:rPr>
            </w:pPr>
            <w:r>
              <w:rPr>
                <w:rFonts w:ascii="Calibri" w:hAnsi="Calibri"/>
                <w:sz w:val="22"/>
                <w:szCs w:val="22"/>
              </w:rPr>
              <w:t>Substitute course information is available in the Registrar's office.</w:t>
            </w:r>
          </w:p>
          <w:p w:rsidR="00705313" w:rsidRDefault="00705313">
            <w:pPr>
              <w:jc w:val="both"/>
              <w:rPr>
                <w:rFonts w:ascii="Calibri" w:hAnsi="Calibri"/>
                <w:sz w:val="22"/>
                <w:szCs w:val="22"/>
              </w:rPr>
            </w:pPr>
          </w:p>
        </w:tc>
      </w:tr>
      <w:tr w:rsidR="00705313" w:rsidTr="00705313">
        <w:trPr>
          <w:cantSplit/>
        </w:trPr>
        <w:tc>
          <w:tcPr>
            <w:tcW w:w="8820" w:type="dxa"/>
          </w:tcPr>
          <w:p w:rsidR="00705313" w:rsidRDefault="00705313" w:rsidP="00705313">
            <w:pPr>
              <w:pStyle w:val="ListParagraph"/>
              <w:numPr>
                <w:ilvl w:val="0"/>
                <w:numId w:val="38"/>
              </w:numPr>
              <w:jc w:val="both"/>
              <w:rPr>
                <w:rFonts w:ascii="Calibri" w:hAnsi="Calibri"/>
                <w:sz w:val="22"/>
                <w:szCs w:val="22"/>
              </w:rPr>
            </w:pPr>
            <w:r>
              <w:rPr>
                <w:rFonts w:ascii="Calibri" w:hAnsi="Calibri"/>
                <w:b/>
                <w:sz w:val="22"/>
                <w:szCs w:val="22"/>
              </w:rPr>
              <w:t xml:space="preserve">Accessibility Services: </w:t>
            </w:r>
            <w:r>
              <w:rPr>
                <w:rFonts w:ascii="Calibri" w:hAnsi="Calibri"/>
                <w:sz w:val="22"/>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705313" w:rsidRDefault="00705313">
            <w:pPr>
              <w:jc w:val="both"/>
              <w:rPr>
                <w:rFonts w:ascii="Calibri" w:hAnsi="Calibri"/>
                <w:sz w:val="22"/>
                <w:szCs w:val="22"/>
              </w:rPr>
            </w:pPr>
          </w:p>
        </w:tc>
      </w:tr>
      <w:tr w:rsidR="00705313" w:rsidTr="00705313">
        <w:trPr>
          <w:cantSplit/>
        </w:trPr>
        <w:tc>
          <w:tcPr>
            <w:tcW w:w="8820" w:type="dxa"/>
          </w:tcPr>
          <w:p w:rsidR="00705313" w:rsidRDefault="00705313" w:rsidP="00705313">
            <w:pPr>
              <w:pStyle w:val="ListParagraph"/>
              <w:numPr>
                <w:ilvl w:val="0"/>
                <w:numId w:val="38"/>
              </w:numPr>
              <w:jc w:val="both"/>
              <w:rPr>
                <w:rFonts w:ascii="Calibri" w:hAnsi="Calibri"/>
                <w:sz w:val="22"/>
                <w:szCs w:val="22"/>
              </w:rPr>
            </w:pPr>
            <w:r>
              <w:rPr>
                <w:rFonts w:ascii="Calibri" w:hAnsi="Calibri"/>
                <w:b/>
                <w:sz w:val="22"/>
                <w:szCs w:val="22"/>
              </w:rPr>
              <w:lastRenderedPageBreak/>
              <w:t xml:space="preserve">Communication: </w:t>
            </w:r>
            <w:r>
              <w:rPr>
                <w:rFonts w:ascii="Calibri" w:hAnsi="Calibri"/>
                <w:sz w:val="22"/>
                <w:szCs w:val="22"/>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705313" w:rsidRDefault="00705313">
            <w:pPr>
              <w:jc w:val="both"/>
              <w:rPr>
                <w:rFonts w:ascii="Calibri" w:hAnsi="Calibri"/>
                <w:sz w:val="22"/>
                <w:szCs w:val="22"/>
              </w:rPr>
            </w:pPr>
          </w:p>
        </w:tc>
      </w:tr>
      <w:tr w:rsidR="00705313" w:rsidTr="00705313">
        <w:trPr>
          <w:cantSplit/>
        </w:trPr>
        <w:tc>
          <w:tcPr>
            <w:tcW w:w="8820" w:type="dxa"/>
          </w:tcPr>
          <w:p w:rsidR="00705313" w:rsidRDefault="00705313" w:rsidP="00705313">
            <w:pPr>
              <w:pStyle w:val="ListParagraph"/>
              <w:numPr>
                <w:ilvl w:val="0"/>
                <w:numId w:val="38"/>
              </w:numPr>
              <w:jc w:val="both"/>
              <w:rPr>
                <w:rFonts w:ascii="Calibri" w:hAnsi="Calibri"/>
                <w:sz w:val="22"/>
                <w:szCs w:val="22"/>
              </w:rPr>
            </w:pPr>
            <w:r>
              <w:rPr>
                <w:rFonts w:ascii="Calibri" w:hAnsi="Calibri"/>
                <w:b/>
                <w:sz w:val="22"/>
                <w:szCs w:val="22"/>
              </w:rPr>
              <w:t xml:space="preserve">Plagiarism: </w:t>
            </w:r>
            <w:r>
              <w:rPr>
                <w:rFonts w:ascii="Calibri" w:hAnsi="Calibri"/>
                <w:sz w:val="22"/>
                <w:szCs w:val="22"/>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05313" w:rsidRDefault="00705313">
            <w:pPr>
              <w:jc w:val="both"/>
              <w:rPr>
                <w:rFonts w:ascii="Calibri" w:hAnsi="Calibri"/>
                <w:sz w:val="22"/>
                <w:szCs w:val="22"/>
              </w:rPr>
            </w:pPr>
          </w:p>
        </w:tc>
      </w:tr>
      <w:tr w:rsidR="00705313" w:rsidTr="00705313">
        <w:trPr>
          <w:cantSplit/>
        </w:trPr>
        <w:tc>
          <w:tcPr>
            <w:tcW w:w="8820" w:type="dxa"/>
          </w:tcPr>
          <w:p w:rsidR="00705313" w:rsidRDefault="00705313" w:rsidP="00705313">
            <w:pPr>
              <w:pStyle w:val="ListParagraph"/>
              <w:numPr>
                <w:ilvl w:val="0"/>
                <w:numId w:val="38"/>
              </w:numPr>
              <w:jc w:val="both"/>
              <w:rPr>
                <w:rFonts w:ascii="Calibri" w:hAnsi="Calibri"/>
                <w:sz w:val="22"/>
                <w:szCs w:val="22"/>
              </w:rPr>
            </w:pPr>
            <w:r>
              <w:rPr>
                <w:rFonts w:ascii="Calibri" w:hAnsi="Calibri"/>
                <w:b/>
                <w:sz w:val="22"/>
                <w:szCs w:val="22"/>
              </w:rPr>
              <w:t xml:space="preserve">Tuition Default: </w:t>
            </w:r>
            <w:r>
              <w:rPr>
                <w:rFonts w:ascii="Calibri" w:hAnsi="Calibri"/>
                <w:sz w:val="22"/>
                <w:szCs w:val="22"/>
              </w:rPr>
              <w:t xml:space="preserve">Students who have defaulted on the payment of tuition (tuition has not been paid in full, payments were not deferred or payment plan not </w:t>
            </w:r>
            <w:proofErr w:type="spellStart"/>
            <w:r>
              <w:rPr>
                <w:rFonts w:ascii="Calibri" w:hAnsi="Calibri"/>
                <w:sz w:val="22"/>
                <w:szCs w:val="22"/>
              </w:rPr>
              <w:t>honoured</w:t>
            </w:r>
            <w:proofErr w:type="spellEnd"/>
            <w:r>
              <w:rPr>
                <w:rFonts w:ascii="Calibri" w:hAnsi="Calibri"/>
                <w:sz w:val="22"/>
                <w:szCs w:val="22"/>
              </w:rPr>
              <w:t xml:space="preserve">) as </w:t>
            </w:r>
            <w:bookmarkStart w:id="1" w:name="Dropdown2"/>
            <w:r>
              <w:rPr>
                <w:rFonts w:ascii="Calibri" w:hAnsi="Calibri"/>
                <w:sz w:val="22"/>
                <w:szCs w:val="22"/>
              </w:rPr>
              <w:t xml:space="preserve">of the first week of </w:t>
            </w:r>
            <w:bookmarkEnd w:id="1"/>
            <w:r>
              <w:rPr>
                <w:rFonts w:ascii="Calibri" w:hAnsi="Calibri"/>
                <w:sz w:val="22"/>
                <w:szCs w:val="22"/>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05313" w:rsidRDefault="00705313">
            <w:pPr>
              <w:jc w:val="both"/>
              <w:rPr>
                <w:rFonts w:ascii="Calibri" w:hAnsi="Calibri"/>
                <w:sz w:val="22"/>
                <w:szCs w:val="22"/>
              </w:rPr>
            </w:pPr>
          </w:p>
        </w:tc>
      </w:tr>
      <w:tr w:rsidR="00705313" w:rsidTr="00705313">
        <w:trPr>
          <w:cantSplit/>
        </w:trPr>
        <w:tc>
          <w:tcPr>
            <w:tcW w:w="8820" w:type="dxa"/>
          </w:tcPr>
          <w:p w:rsidR="00705313" w:rsidRDefault="00705313" w:rsidP="00705313">
            <w:pPr>
              <w:pStyle w:val="ListParagraph"/>
              <w:numPr>
                <w:ilvl w:val="0"/>
                <w:numId w:val="38"/>
              </w:numPr>
              <w:jc w:val="both"/>
              <w:rPr>
                <w:rFonts w:ascii="Calibri" w:hAnsi="Calibri"/>
                <w:sz w:val="22"/>
                <w:szCs w:val="22"/>
              </w:rPr>
            </w:pPr>
            <w:r>
              <w:rPr>
                <w:rFonts w:ascii="Calibri" w:hAnsi="Calibri"/>
                <w:b/>
                <w:sz w:val="22"/>
                <w:szCs w:val="22"/>
              </w:rPr>
              <w:t xml:space="preserve">Student Portal: </w:t>
            </w:r>
            <w:r>
              <w:rPr>
                <w:rFonts w:ascii="Calibri" w:hAnsi="Calibri"/>
                <w:sz w:val="22"/>
                <w:szCs w:val="22"/>
              </w:rPr>
              <w:t xml:space="preserve">The Sault College portal allows you to view all your student information in one place. </w:t>
            </w:r>
            <w:proofErr w:type="spellStart"/>
            <w:proofErr w:type="gramStart"/>
            <w:r>
              <w:rPr>
                <w:rFonts w:ascii="Calibri" w:hAnsi="Calibri"/>
                <w:sz w:val="22"/>
                <w:szCs w:val="22"/>
              </w:rPr>
              <w:t>mysaultcollege</w:t>
            </w:r>
            <w:proofErr w:type="spellEnd"/>
            <w:proofErr w:type="gramEnd"/>
            <w:r>
              <w:rPr>
                <w:rFonts w:ascii="Calibri" w:hAnsi="Calibri"/>
                <w:sz w:val="22"/>
                <w:szCs w:val="22"/>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Calibri" w:hAnsi="Calibri"/>
                <w:sz w:val="22"/>
                <w:szCs w:val="22"/>
              </w:rPr>
              <w:t>your</w:t>
            </w:r>
            <w:proofErr w:type="spellEnd"/>
            <w:r>
              <w:rPr>
                <w:rFonts w:ascii="Calibri" w:hAnsi="Calibri"/>
                <w:sz w:val="22"/>
                <w:szCs w:val="22"/>
              </w:rPr>
              <w:t xml:space="preserve"> learning management system (LMS), and much more.  Go to </w:t>
            </w:r>
            <w:hyperlink r:id="rId9" w:history="1">
              <w:r>
                <w:rPr>
                  <w:rStyle w:val="Hyperlink"/>
                  <w:rFonts w:ascii="Calibri" w:hAnsi="Calibri"/>
                  <w:sz w:val="22"/>
                  <w:szCs w:val="22"/>
                </w:rPr>
                <w:t>https://my.saultcollege.ca</w:t>
              </w:r>
            </w:hyperlink>
            <w:r>
              <w:rPr>
                <w:rFonts w:ascii="Calibri" w:hAnsi="Calibri"/>
                <w:sz w:val="22"/>
                <w:szCs w:val="22"/>
              </w:rPr>
              <w:t>.</w:t>
            </w:r>
          </w:p>
          <w:p w:rsidR="00705313" w:rsidRDefault="00705313">
            <w:pPr>
              <w:ind w:firstLine="45"/>
              <w:jc w:val="both"/>
              <w:rPr>
                <w:rFonts w:ascii="Calibri" w:hAnsi="Calibri"/>
                <w:sz w:val="22"/>
                <w:szCs w:val="22"/>
              </w:rPr>
            </w:pPr>
          </w:p>
        </w:tc>
      </w:tr>
      <w:tr w:rsidR="00705313" w:rsidTr="00705313">
        <w:trPr>
          <w:cantSplit/>
        </w:trPr>
        <w:tc>
          <w:tcPr>
            <w:tcW w:w="8820" w:type="dxa"/>
          </w:tcPr>
          <w:p w:rsidR="00705313" w:rsidRDefault="00705313" w:rsidP="00705313">
            <w:pPr>
              <w:pStyle w:val="ListParagraph"/>
              <w:numPr>
                <w:ilvl w:val="0"/>
                <w:numId w:val="38"/>
              </w:numPr>
              <w:jc w:val="both"/>
              <w:rPr>
                <w:rFonts w:ascii="Calibri" w:hAnsi="Calibri"/>
                <w:sz w:val="22"/>
                <w:szCs w:val="22"/>
              </w:rPr>
            </w:pPr>
            <w:r>
              <w:rPr>
                <w:rFonts w:ascii="Calibri" w:hAnsi="Calibri"/>
                <w:b/>
                <w:sz w:val="22"/>
                <w:szCs w:val="22"/>
              </w:rPr>
              <w:t xml:space="preserve">Electronic Devices in the Classroom: </w:t>
            </w:r>
            <w:r>
              <w:rPr>
                <w:rFonts w:ascii="Calibri" w:hAnsi="Calibri"/>
                <w:sz w:val="22"/>
                <w:szCs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705313" w:rsidRDefault="00705313">
            <w:pPr>
              <w:jc w:val="both"/>
              <w:rPr>
                <w:rFonts w:ascii="Calibri" w:hAnsi="Calibri"/>
                <w:sz w:val="22"/>
                <w:szCs w:val="22"/>
              </w:rPr>
            </w:pPr>
          </w:p>
        </w:tc>
      </w:tr>
    </w:tbl>
    <w:p w:rsidR="00705313" w:rsidRDefault="00705313" w:rsidP="00705313">
      <w:pPr>
        <w:jc w:val="both"/>
        <w:rPr>
          <w:sz w:val="22"/>
          <w:szCs w:val="22"/>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FC" w:rsidRDefault="00E214FC">
      <w:r>
        <w:separator/>
      </w:r>
    </w:p>
  </w:endnote>
  <w:endnote w:type="continuationSeparator" w:id="0">
    <w:p w:rsidR="00E214FC" w:rsidRDefault="00E2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FC" w:rsidRDefault="00E214FC">
      <w:r>
        <w:separator/>
      </w:r>
    </w:p>
  </w:footnote>
  <w:footnote w:type="continuationSeparator" w:id="0">
    <w:p w:rsidR="00E214FC" w:rsidRDefault="00E21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0531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05313" w:rsidP="00243A34">
          <w:pPr>
            <w:rPr>
              <w:rFonts w:ascii="Arial" w:hAnsi="Arial"/>
              <w:snapToGrid w:val="0"/>
            </w:rPr>
          </w:pPr>
          <w:r>
            <w:rPr>
              <w:rFonts w:ascii="Arial" w:hAnsi="Arial"/>
              <w:sz w:val="22"/>
            </w:rPr>
            <w:t>Cross-Cultural Issues</w:t>
          </w:r>
        </w:p>
      </w:tc>
      <w:tc>
        <w:tcPr>
          <w:tcW w:w="1134" w:type="dxa"/>
        </w:tcPr>
        <w:p w:rsidR="0005601D" w:rsidRDefault="0005601D">
          <w:pPr>
            <w:pStyle w:val="Header"/>
            <w:jc w:val="center"/>
            <w:rPr>
              <w:rFonts w:ascii="Arial" w:hAnsi="Arial"/>
              <w:snapToGrid w:val="0"/>
            </w:rPr>
          </w:pPr>
        </w:p>
      </w:tc>
      <w:tc>
        <w:tcPr>
          <w:tcW w:w="3928" w:type="dxa"/>
        </w:tcPr>
        <w:p w:rsidR="0005601D" w:rsidRDefault="00705313">
          <w:pPr>
            <w:pStyle w:val="Header"/>
            <w:jc w:val="right"/>
            <w:rPr>
              <w:rFonts w:ascii="Arial" w:hAnsi="Arial"/>
              <w:snapToGrid w:val="0"/>
            </w:rPr>
          </w:pPr>
          <w:r>
            <w:rPr>
              <w:rFonts w:ascii="Arial" w:hAnsi="Arial"/>
              <w:snapToGrid w:val="0"/>
            </w:rPr>
            <w:t>HDG093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7F031C3"/>
    <w:multiLevelType w:val="singleLevel"/>
    <w:tmpl w:val="0809000F"/>
    <w:lvl w:ilvl="0">
      <w:start w:val="1"/>
      <w:numFmt w:val="decimal"/>
      <w:lvlText w:val="%1."/>
      <w:lvlJc w:val="left"/>
      <w:pPr>
        <w:tabs>
          <w:tab w:val="num" w:pos="360"/>
        </w:tabs>
        <w:ind w:left="36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A3E24AF"/>
    <w:multiLevelType w:val="singleLevel"/>
    <w:tmpl w:val="0809000F"/>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3F3A4803"/>
    <w:multiLevelType w:val="hybridMultilevel"/>
    <w:tmpl w:val="CDF6129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8BB4733"/>
    <w:multiLevelType w:val="singleLevel"/>
    <w:tmpl w:val="96CC8C80"/>
    <w:lvl w:ilvl="0">
      <w:start w:val="1"/>
      <w:numFmt w:val="upperRoman"/>
      <w:lvlText w:val="%1."/>
      <w:lvlJc w:val="left"/>
      <w:pPr>
        <w:tabs>
          <w:tab w:val="num" w:pos="720"/>
        </w:tabs>
        <w:ind w:left="720" w:hanging="720"/>
      </w:pPr>
      <w:rPr>
        <w:b/>
      </w:rPr>
    </w:lvl>
  </w:abstractNum>
  <w:abstractNum w:abstractNumId="22">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4AB45A5"/>
    <w:multiLevelType w:val="singleLevel"/>
    <w:tmpl w:val="0809000F"/>
    <w:lvl w:ilvl="0">
      <w:start w:val="1"/>
      <w:numFmt w:val="decimal"/>
      <w:lvlText w:val="%1."/>
      <w:lvlJc w:val="left"/>
      <w:pPr>
        <w:tabs>
          <w:tab w:val="num" w:pos="360"/>
        </w:tabs>
        <w:ind w:left="360" w:hanging="360"/>
      </w:p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A37023E"/>
    <w:multiLevelType w:val="hybridMultilevel"/>
    <w:tmpl w:val="4F2A615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E9601BD"/>
    <w:multiLevelType w:val="singleLevel"/>
    <w:tmpl w:val="DA8491DA"/>
    <w:lvl w:ilvl="0">
      <w:start w:val="3"/>
      <w:numFmt w:val="upperRoman"/>
      <w:lvlText w:val="%1."/>
      <w:lvlJc w:val="left"/>
      <w:pPr>
        <w:tabs>
          <w:tab w:val="num" w:pos="720"/>
        </w:tabs>
        <w:ind w:left="720" w:hanging="720"/>
      </w:pPr>
    </w:lvl>
  </w:abstractNum>
  <w:num w:numId="1">
    <w:abstractNumId w:val="15"/>
  </w:num>
  <w:num w:numId="2">
    <w:abstractNumId w:val="34"/>
  </w:num>
  <w:num w:numId="3">
    <w:abstractNumId w:val="11"/>
  </w:num>
  <w:num w:numId="4">
    <w:abstractNumId w:val="26"/>
  </w:num>
  <w:num w:numId="5">
    <w:abstractNumId w:val="36"/>
  </w:num>
  <w:num w:numId="6">
    <w:abstractNumId w:val="5"/>
  </w:num>
  <w:num w:numId="7">
    <w:abstractNumId w:val="1"/>
  </w:num>
  <w:num w:numId="8">
    <w:abstractNumId w:val="20"/>
  </w:num>
  <w:num w:numId="9">
    <w:abstractNumId w:val="28"/>
  </w:num>
  <w:num w:numId="10">
    <w:abstractNumId w:val="6"/>
  </w:num>
  <w:num w:numId="11">
    <w:abstractNumId w:val="17"/>
  </w:num>
  <w:num w:numId="12">
    <w:abstractNumId w:val="0"/>
  </w:num>
  <w:num w:numId="13">
    <w:abstractNumId w:val="29"/>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num>
  <w:num w:numId="24">
    <w:abstractNumId w:val="14"/>
    <w:lvlOverride w:ilvl="0">
      <w:startOverride w:val="1"/>
    </w:lvlOverride>
  </w:num>
  <w:num w:numId="25">
    <w:abstractNumId w:val="3"/>
    <w:lvlOverride w:ilvl="0">
      <w:startOverride w:val="1"/>
    </w:lvlOverride>
  </w:num>
  <w:num w:numId="26">
    <w:abstractNumId w:val="19"/>
    <w:lvlOverride w:ilvl="0"/>
  </w:num>
  <w:num w:numId="27">
    <w:abstractNumId w:val="35"/>
    <w:lvlOverride w:ilvl="0"/>
  </w:num>
  <w:num w:numId="28">
    <w:abstractNumId w:val="8"/>
    <w:lvlOverride w:ilvl="0"/>
    <w:lvlOverride w:ilvl="1"/>
    <w:lvlOverride w:ilvl="2"/>
    <w:lvlOverride w:ilvl="3"/>
    <w:lvlOverride w:ilvl="4"/>
    <w:lvlOverride w:ilvl="5"/>
    <w:lvlOverride w:ilvl="6"/>
    <w:lvlOverride w:ilvl="7"/>
    <w:lvlOverride w:ilvl="8"/>
  </w:num>
  <w:num w:numId="29">
    <w:abstractNumId w:val="25"/>
    <w:lvlOverride w:ilvl="0"/>
  </w:num>
  <w:num w:numId="30">
    <w:abstractNumId w:val="31"/>
    <w:lvlOverride w:ilvl="0"/>
  </w:num>
  <w:num w:numId="31">
    <w:abstractNumId w:val="30"/>
    <w:lvlOverride w:ilvl="0"/>
  </w:num>
  <w:num w:numId="32">
    <w:abstractNumId w:val="23"/>
    <w:lvlOverride w:ilvl="0"/>
  </w:num>
  <w:num w:numId="33">
    <w:abstractNumId w:val="37"/>
    <w:lvlOverride w:ilvl="0">
      <w:startOverride w:val="3"/>
    </w:lvlOverride>
  </w:num>
  <w:num w:numId="34">
    <w:abstractNumId w:val="22"/>
    <w:lvlOverride w:ilvl="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num>
  <w:num w:numId="37">
    <w:abstractNumId w:val="2"/>
    <w:lvlOverride w:ilvl="0"/>
    <w:lvlOverride w:ilvl="1"/>
    <w:lvlOverride w:ilvl="2"/>
    <w:lvlOverride w:ilvl="3"/>
    <w:lvlOverride w:ilvl="4"/>
    <w:lvlOverride w:ilvl="5"/>
    <w:lvlOverride w:ilvl="6"/>
    <w:lvlOverride w:ilvl="7"/>
    <w:lvlOverride w:ilvl="8"/>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313"/>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14FC"/>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705313"/>
    <w:pPr>
      <w:spacing w:after="120"/>
    </w:pPr>
  </w:style>
  <w:style w:type="character" w:customStyle="1" w:styleId="BodyTextChar">
    <w:name w:val="Body Text Char"/>
    <w:basedOn w:val="DefaultParagraphFont"/>
    <w:link w:val="BodyText"/>
    <w:rsid w:val="00705313"/>
    <w:rPr>
      <w:sz w:val="24"/>
      <w:lang w:val="en-US" w:eastAsia="en-US"/>
    </w:rPr>
  </w:style>
  <w:style w:type="paragraph" w:styleId="ListParagraph">
    <w:name w:val="List Paragraph"/>
    <w:basedOn w:val="Normal"/>
    <w:uiPriority w:val="34"/>
    <w:qFormat/>
    <w:rsid w:val="00705313"/>
    <w:pPr>
      <w:ind w:left="720"/>
      <w:contextualSpacing/>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705313"/>
    <w:pPr>
      <w:spacing w:after="120"/>
    </w:pPr>
  </w:style>
  <w:style w:type="character" w:customStyle="1" w:styleId="BodyTextChar">
    <w:name w:val="Body Text Char"/>
    <w:basedOn w:val="DefaultParagraphFont"/>
    <w:link w:val="BodyText"/>
    <w:rsid w:val="00705313"/>
    <w:rPr>
      <w:sz w:val="24"/>
      <w:lang w:val="en-US" w:eastAsia="en-US"/>
    </w:rPr>
  </w:style>
  <w:style w:type="paragraph" w:styleId="ListParagraph">
    <w:name w:val="List Paragraph"/>
    <w:basedOn w:val="Normal"/>
    <w:uiPriority w:val="34"/>
    <w:qFormat/>
    <w:rsid w:val="00705313"/>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149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1727048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66210976">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0197C-174B-4C56-BACB-369CF8FC4939}"/>
</file>

<file path=customXml/itemProps2.xml><?xml version="1.0" encoding="utf-8"?>
<ds:datastoreItem xmlns:ds="http://schemas.openxmlformats.org/officeDocument/2006/customXml" ds:itemID="{1D1A2699-A426-407D-9505-BE1EFA69F16C}"/>
</file>

<file path=customXml/itemProps3.xml><?xml version="1.0" encoding="utf-8"?>
<ds:datastoreItem xmlns:ds="http://schemas.openxmlformats.org/officeDocument/2006/customXml" ds:itemID="{43B40011-4433-4293-82BA-7AD38CDC4BC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2013-10-05T20:03:00Z</dcterms:created>
  <dcterms:modified xsi:type="dcterms:W3CDTF">2013-10-05T20:03:00Z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1340800</vt:r8>
  </property>
</Properties>
</file>